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17E92" w14:textId="3F51FEC8" w:rsidR="00582BCE" w:rsidRPr="00A84AAE" w:rsidRDefault="00582BCE" w:rsidP="00582BCE">
      <w:pPr>
        <w:spacing w:before="80" w:after="0" w:line="240" w:lineRule="auto"/>
        <w:jc w:val="center"/>
        <w:rPr>
          <w:rFonts w:ascii="Segoe UI" w:hAnsi="Segoe UI" w:cs="Segoe UI"/>
          <w:b/>
        </w:rPr>
      </w:pPr>
      <w:r w:rsidRPr="00A84AAE">
        <w:rPr>
          <w:rFonts w:ascii="Segoe UI" w:hAnsi="Segoe UI" w:cs="Segoe UI"/>
          <w:b/>
        </w:rPr>
        <w:t>M</w:t>
      </w:r>
      <w:r w:rsidR="00A84AAE" w:rsidRPr="00A84AAE">
        <w:rPr>
          <w:rFonts w:ascii="Segoe UI" w:hAnsi="Segoe UI" w:cs="Segoe UI"/>
          <w:b/>
        </w:rPr>
        <w:t>IĘDZYNARODOWE TARGI POZNAŃSKIE SP. Z O.O</w:t>
      </w:r>
      <w:r w:rsidRPr="00A84AAE">
        <w:rPr>
          <w:rFonts w:ascii="Segoe UI" w:hAnsi="Segoe UI" w:cs="Segoe UI"/>
          <w:b/>
        </w:rPr>
        <w:t>.</w:t>
      </w:r>
    </w:p>
    <w:p w14:paraId="6C21AAB0" w14:textId="77777777" w:rsidR="00582BCE" w:rsidRPr="00A84AAE" w:rsidRDefault="00582BCE" w:rsidP="00582BCE">
      <w:pPr>
        <w:spacing w:before="80" w:after="0" w:line="240" w:lineRule="auto"/>
        <w:jc w:val="center"/>
        <w:rPr>
          <w:rFonts w:ascii="Segoe UI" w:hAnsi="Segoe UI" w:cs="Segoe UI"/>
        </w:rPr>
      </w:pPr>
    </w:p>
    <w:p w14:paraId="629E0152" w14:textId="77777777" w:rsidR="00582BCE" w:rsidRPr="00A84AAE" w:rsidRDefault="00582BCE" w:rsidP="00582BCE">
      <w:pPr>
        <w:spacing w:before="80" w:after="0" w:line="240" w:lineRule="auto"/>
        <w:jc w:val="center"/>
        <w:rPr>
          <w:rFonts w:ascii="Segoe UI" w:hAnsi="Segoe UI" w:cs="Segoe UI"/>
          <w:b/>
        </w:rPr>
      </w:pPr>
      <w:r w:rsidRPr="00A84AAE">
        <w:rPr>
          <w:rFonts w:ascii="Segoe UI" w:hAnsi="Segoe UI" w:cs="Segoe UI"/>
          <w:b/>
        </w:rPr>
        <w:t>DZIAŁ ZAKUPÓW</w:t>
      </w:r>
    </w:p>
    <w:p w14:paraId="62A58978" w14:textId="77777777" w:rsidR="00582BCE" w:rsidRPr="00A84AAE" w:rsidRDefault="00582BCE" w:rsidP="00582BCE">
      <w:pPr>
        <w:spacing w:before="80" w:after="0" w:line="240" w:lineRule="auto"/>
        <w:jc w:val="center"/>
        <w:rPr>
          <w:rFonts w:ascii="Segoe UI" w:hAnsi="Segoe UI" w:cs="Segoe UI"/>
        </w:rPr>
      </w:pPr>
    </w:p>
    <w:p w14:paraId="0397A2E7" w14:textId="77777777" w:rsidR="00582BCE" w:rsidRPr="00A84AAE" w:rsidRDefault="00582BCE" w:rsidP="00582BCE">
      <w:pPr>
        <w:spacing w:before="80" w:after="0" w:line="240" w:lineRule="auto"/>
        <w:jc w:val="center"/>
        <w:rPr>
          <w:rFonts w:ascii="Segoe UI" w:hAnsi="Segoe UI" w:cs="Segoe U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4"/>
      </w:tblGrid>
      <w:tr w:rsidR="00582BCE" w:rsidRPr="00A84AAE" w14:paraId="4AF65ED5" w14:textId="77777777" w:rsidTr="000E3405">
        <w:tc>
          <w:tcPr>
            <w:tcW w:w="4606" w:type="dxa"/>
          </w:tcPr>
          <w:p w14:paraId="6B513761" w14:textId="77777777" w:rsidR="00582BCE" w:rsidRPr="00A84AAE" w:rsidRDefault="00582BCE" w:rsidP="000E3405">
            <w:pPr>
              <w:spacing w:before="80"/>
              <w:jc w:val="right"/>
              <w:rPr>
                <w:rFonts w:ascii="Segoe UI" w:hAnsi="Segoe UI" w:cs="Segoe UI"/>
              </w:rPr>
            </w:pPr>
            <w:r w:rsidRPr="00A84AAE">
              <w:rPr>
                <w:rFonts w:ascii="Segoe UI" w:hAnsi="Segoe UI" w:cs="Segoe UI"/>
              </w:rPr>
              <w:t>Numer postępowania:</w:t>
            </w:r>
          </w:p>
        </w:tc>
        <w:tc>
          <w:tcPr>
            <w:tcW w:w="4606" w:type="dxa"/>
          </w:tcPr>
          <w:p w14:paraId="25C67EAC" w14:textId="46A4EF36" w:rsidR="00582BCE" w:rsidRPr="00A84AAE" w:rsidRDefault="00A84AAE" w:rsidP="000E3405">
            <w:pPr>
              <w:spacing w:before="80"/>
              <w:jc w:val="center"/>
              <w:rPr>
                <w:rFonts w:ascii="Segoe UI" w:hAnsi="Segoe UI" w:cs="Segoe UI"/>
                <w:b/>
              </w:rPr>
            </w:pPr>
            <w:r w:rsidRPr="00A84AAE">
              <w:rPr>
                <w:rFonts w:ascii="Segoe UI" w:hAnsi="Segoe UI" w:cs="Segoe UI"/>
                <w:b/>
              </w:rPr>
              <w:t>MTP/2026/DAL1/34</w:t>
            </w:r>
          </w:p>
        </w:tc>
      </w:tr>
    </w:tbl>
    <w:p w14:paraId="68A0DCC1" w14:textId="77777777" w:rsidR="00582BCE" w:rsidRPr="00A84AAE" w:rsidRDefault="00582BCE" w:rsidP="00582BCE">
      <w:pPr>
        <w:spacing w:before="80" w:after="0" w:line="240" w:lineRule="auto"/>
        <w:jc w:val="center"/>
        <w:rPr>
          <w:rFonts w:ascii="Segoe UI" w:hAnsi="Segoe UI" w:cs="Segoe UI"/>
        </w:rPr>
      </w:pPr>
    </w:p>
    <w:p w14:paraId="7E41CDF9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3D87BEF2" w14:textId="77777777" w:rsidR="00582BCE" w:rsidRPr="00A84AAE" w:rsidRDefault="00582BCE" w:rsidP="00582BCE">
      <w:pPr>
        <w:spacing w:before="80" w:after="0" w:line="240" w:lineRule="auto"/>
        <w:jc w:val="center"/>
        <w:rPr>
          <w:rFonts w:ascii="Segoe UI" w:hAnsi="Segoe UI" w:cs="Segoe UI"/>
        </w:rPr>
      </w:pPr>
      <w:r w:rsidRPr="00A84AAE">
        <w:rPr>
          <w:rFonts w:ascii="Segoe UI" w:hAnsi="Segoe UI" w:cs="Segoe UI"/>
        </w:rPr>
        <w:t>Nazwa postępowania:</w:t>
      </w:r>
      <w:r w:rsidRPr="00A84AAE">
        <w:rPr>
          <w:rFonts w:ascii="Segoe UI" w:hAnsi="Segoe UI" w:cs="Segoe UI"/>
        </w:rPr>
        <w:br/>
      </w:r>
    </w:p>
    <w:p w14:paraId="1BB51C90" w14:textId="58E26D06" w:rsidR="00582BCE" w:rsidRPr="00A84AAE" w:rsidRDefault="00582BCE" w:rsidP="00582BCE">
      <w:pPr>
        <w:spacing w:before="80" w:after="0" w:line="240" w:lineRule="auto"/>
        <w:jc w:val="center"/>
        <w:rPr>
          <w:rFonts w:ascii="Segoe UI" w:hAnsi="Segoe UI" w:cs="Segoe UI"/>
          <w:b/>
          <w:bCs/>
        </w:rPr>
      </w:pPr>
      <w:r w:rsidRPr="00A84AAE">
        <w:rPr>
          <w:rFonts w:ascii="Segoe UI" w:hAnsi="Segoe UI" w:cs="Segoe UI"/>
          <w:b/>
          <w:bCs/>
        </w:rPr>
        <w:t>„</w:t>
      </w:r>
      <w:r w:rsidR="00BF4E26" w:rsidRPr="00A84AAE">
        <w:rPr>
          <w:rFonts w:ascii="Segoe UI" w:hAnsi="Segoe UI" w:cs="Segoe UI"/>
          <w:b/>
          <w:bCs/>
        </w:rPr>
        <w:t>Serwis i konserwacja central wentylacyjnych, klimatyzacji oraz urządzeń chłodniczych w obiektach Międzynarodowych Targach Poznańskich</w:t>
      </w:r>
      <w:r w:rsidRPr="00A84AAE">
        <w:rPr>
          <w:rFonts w:ascii="Segoe UI" w:hAnsi="Segoe UI" w:cs="Segoe UI"/>
          <w:b/>
          <w:bCs/>
        </w:rPr>
        <w:t>”</w:t>
      </w:r>
    </w:p>
    <w:p w14:paraId="0E158134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6A0A66E7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2C1AA2E8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14E862D8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3224B3AA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450D4744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2973D29F" w14:textId="77777777" w:rsidR="00582BCE" w:rsidRPr="00A84AAE" w:rsidRDefault="00582BCE" w:rsidP="00582BCE">
      <w:pPr>
        <w:spacing w:line="360" w:lineRule="auto"/>
        <w:jc w:val="center"/>
        <w:rPr>
          <w:rFonts w:ascii="Segoe UI" w:hAnsi="Segoe UI" w:cs="Segoe UI"/>
          <w:b/>
          <w:u w:val="single"/>
        </w:rPr>
      </w:pPr>
      <w:r w:rsidRPr="00A84AAE">
        <w:rPr>
          <w:rFonts w:ascii="Segoe UI" w:hAnsi="Segoe UI" w:cs="Segoe UI"/>
          <w:b/>
          <w:u w:val="single"/>
        </w:rPr>
        <w:t>Postępowanie prowadzone w formie elektronicznej na platformie zakupowej https://platformazakupowa.pl/pn/mtp</w:t>
      </w:r>
    </w:p>
    <w:p w14:paraId="5B63EC36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36508957" w14:textId="763C3222" w:rsidR="00582BC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7E5C3AC2" w14:textId="334720C9" w:rsidR="00A84AAE" w:rsidRDefault="00A84AAE" w:rsidP="00582BCE">
      <w:pPr>
        <w:spacing w:before="80" w:after="0" w:line="240" w:lineRule="auto"/>
        <w:rPr>
          <w:rFonts w:ascii="Segoe UI" w:hAnsi="Segoe UI" w:cs="Segoe UI"/>
        </w:rPr>
      </w:pPr>
    </w:p>
    <w:p w14:paraId="4AC17FAF" w14:textId="77777777" w:rsidR="00A84AAE" w:rsidRPr="00A84AAE" w:rsidRDefault="00A84AAE" w:rsidP="00582BCE">
      <w:pPr>
        <w:spacing w:before="80" w:after="0" w:line="240" w:lineRule="auto"/>
        <w:rPr>
          <w:rFonts w:ascii="Segoe UI" w:hAnsi="Segoe UI" w:cs="Segoe UI"/>
        </w:rPr>
      </w:pPr>
    </w:p>
    <w:p w14:paraId="4AB18CCC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18733ECF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183D56BB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7F8E429B" w14:textId="048BD3D9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0F9E2E12" w14:textId="77777777" w:rsidR="00582BCE" w:rsidRPr="00A84AAE" w:rsidRDefault="00582BCE" w:rsidP="00582BCE">
      <w:pPr>
        <w:spacing w:before="80" w:after="0" w:line="240" w:lineRule="auto"/>
        <w:rPr>
          <w:rFonts w:ascii="Segoe UI" w:hAnsi="Segoe UI" w:cs="Segoe UI"/>
        </w:rPr>
      </w:pPr>
    </w:p>
    <w:p w14:paraId="154646B8" w14:textId="0DE85F01" w:rsidR="00A84AAE" w:rsidRPr="00A84AAE" w:rsidRDefault="00A84AAE" w:rsidP="00582BCE">
      <w:pPr>
        <w:spacing w:before="80" w:after="0" w:line="240" w:lineRule="auto"/>
        <w:rPr>
          <w:rFonts w:ascii="Segoe UI" w:hAnsi="Segoe UI" w:cs="Segoe UI"/>
        </w:rPr>
      </w:pPr>
    </w:p>
    <w:p w14:paraId="249BD9FC" w14:textId="4413B2F9" w:rsidR="00A84AAE" w:rsidRDefault="00A84AAE" w:rsidP="00A84AAE">
      <w:pPr>
        <w:spacing w:before="80" w:after="0" w:line="240" w:lineRule="auto"/>
        <w:jc w:val="center"/>
        <w:rPr>
          <w:rFonts w:ascii="Segoe UI" w:hAnsi="Segoe UI" w:cs="Segoe UI"/>
        </w:rPr>
      </w:pPr>
      <w:r w:rsidRPr="00A84AAE">
        <w:rPr>
          <w:rFonts w:ascii="Segoe UI" w:hAnsi="Segoe UI" w:cs="Segoe UI"/>
        </w:rPr>
        <w:t>Poznań, maj</w:t>
      </w:r>
      <w:r w:rsidR="00582BCE" w:rsidRPr="00A84AAE">
        <w:rPr>
          <w:rFonts w:ascii="Segoe UI" w:hAnsi="Segoe UI" w:cs="Segoe UI"/>
        </w:rPr>
        <w:t xml:space="preserve"> 2026 roku</w:t>
      </w:r>
    </w:p>
    <w:p w14:paraId="42C5C1CA" w14:textId="77777777" w:rsidR="00A84AAE" w:rsidRPr="00A84AAE" w:rsidRDefault="00A84AAE" w:rsidP="00A84AAE">
      <w:pPr>
        <w:spacing w:before="80" w:after="0" w:line="240" w:lineRule="auto"/>
        <w:jc w:val="center"/>
        <w:rPr>
          <w:rFonts w:ascii="Segoe UI" w:hAnsi="Segoe UI" w:cs="Segoe UI"/>
        </w:rPr>
      </w:pPr>
    </w:p>
    <w:p w14:paraId="50FC65B3" w14:textId="037E0A49" w:rsidR="004A3D88" w:rsidRPr="00A84AAE" w:rsidRDefault="00582BCE" w:rsidP="00A84A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84AAE">
        <w:rPr>
          <w:rFonts w:eastAsia="Times New Roman" w:cstheme="minorHAnsi"/>
          <w:b/>
          <w:lang w:eastAsia="pl-PL"/>
        </w:rPr>
        <w:lastRenderedPageBreak/>
        <w:t>P</w:t>
      </w:r>
      <w:r w:rsidR="00BD733C" w:rsidRPr="00A84AAE">
        <w:rPr>
          <w:rFonts w:eastAsia="Times New Roman" w:cstheme="minorHAnsi"/>
          <w:b/>
          <w:lang w:eastAsia="pl-PL"/>
        </w:rPr>
        <w:t>R</w:t>
      </w:r>
      <w:r w:rsidRPr="00A84AAE">
        <w:rPr>
          <w:rFonts w:eastAsia="Times New Roman" w:cstheme="minorHAnsi"/>
          <w:b/>
          <w:lang w:eastAsia="pl-PL"/>
        </w:rPr>
        <w:t>ZEDMIOT ZAMÓWIENIA</w:t>
      </w:r>
    </w:p>
    <w:p w14:paraId="11D75D8D" w14:textId="0F5ECFE8" w:rsidR="00BF4E26" w:rsidRPr="00A84AAE" w:rsidRDefault="00BF4E26" w:rsidP="00A84AAE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 ramach przedmiotu zamówienia Wykonaw</w:t>
      </w:r>
      <w:r w:rsidR="004E242C" w:rsidRPr="00A84AAE">
        <w:rPr>
          <w:rFonts w:eastAsia="Times New Roman" w:cstheme="minorHAnsi"/>
          <w:lang w:eastAsia="pl-PL"/>
        </w:rPr>
        <w:t xml:space="preserve">ca wykona przegląd, konserwację </w:t>
      </w:r>
      <w:r w:rsidRPr="00A84AAE">
        <w:rPr>
          <w:rFonts w:eastAsia="Times New Roman" w:cstheme="minorHAnsi"/>
          <w:lang w:eastAsia="pl-PL"/>
        </w:rPr>
        <w:t>urządzeń chłodniczych, klimatyzacyjnych i wentylacyjnych w obiektach</w:t>
      </w:r>
      <w:r w:rsidR="004E242C" w:rsidRPr="00A84AAE">
        <w:rPr>
          <w:rFonts w:eastAsia="Times New Roman" w:cstheme="minorHAnsi"/>
          <w:lang w:eastAsia="pl-PL"/>
        </w:rPr>
        <w:t xml:space="preserve"> </w:t>
      </w:r>
      <w:r w:rsidRPr="00A84AAE">
        <w:rPr>
          <w:rFonts w:eastAsia="Times New Roman" w:cstheme="minorHAnsi"/>
          <w:lang w:eastAsia="pl-PL"/>
        </w:rPr>
        <w:t>Międzynarodowych Targach Poznańskich</w:t>
      </w:r>
      <w:r w:rsidR="004E242C" w:rsidRPr="00A84AAE">
        <w:rPr>
          <w:rFonts w:eastAsia="Times New Roman" w:cstheme="minorHAnsi"/>
          <w:lang w:eastAsia="pl-PL"/>
        </w:rPr>
        <w:t>.</w:t>
      </w:r>
    </w:p>
    <w:p w14:paraId="680A4336" w14:textId="4E8C85FD" w:rsidR="00BF4E26" w:rsidRPr="00A84AAE" w:rsidRDefault="004E242C" w:rsidP="00A84AAE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Zakresu czynności do wykonania dla poszczególnych typów urządzeń</w:t>
      </w:r>
      <w:r w:rsidR="009E3ED8" w:rsidRPr="00A84AAE">
        <w:rPr>
          <w:rFonts w:eastAsia="Times New Roman" w:cstheme="minorHAnsi"/>
          <w:lang w:eastAsia="pl-PL"/>
        </w:rPr>
        <w:t>.</w:t>
      </w:r>
    </w:p>
    <w:p w14:paraId="7FFD14D2" w14:textId="33BD79C6" w:rsidR="009E3ED8" w:rsidRPr="00A84AAE" w:rsidRDefault="00992998" w:rsidP="00A84AAE">
      <w:pPr>
        <w:pStyle w:val="Akapitzlist"/>
        <w:spacing w:after="0" w:line="360" w:lineRule="auto"/>
        <w:ind w:left="1021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 przypadku baku podzespołu wyszczególnionego w liście czynności, należy daną czynność pominąć.</w:t>
      </w:r>
    </w:p>
    <w:p w14:paraId="28443EE5" w14:textId="23043ACA" w:rsidR="0066025E" w:rsidRPr="00A84AAE" w:rsidRDefault="004E242C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Centrale wentylacyjne</w:t>
      </w:r>
      <w:r w:rsidR="0066025E" w:rsidRPr="00A84AAE">
        <w:rPr>
          <w:rFonts w:eastAsia="Times New Roman" w:cstheme="minorHAnsi"/>
          <w:lang w:eastAsia="pl-PL"/>
        </w:rPr>
        <w:t>:</w:t>
      </w:r>
    </w:p>
    <w:tbl>
      <w:tblPr>
        <w:tblW w:w="8472" w:type="dxa"/>
        <w:tblInd w:w="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6"/>
        <w:gridCol w:w="7796"/>
      </w:tblGrid>
      <w:tr w:rsidR="0066025E" w:rsidRPr="00A84AAE" w14:paraId="0E2B41E8" w14:textId="77777777" w:rsidTr="0066025E">
        <w:trPr>
          <w:trHeight w:val="21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DAAAE6" w14:textId="77777777" w:rsidR="0066025E" w:rsidRPr="00A84AAE" w:rsidRDefault="0066025E" w:rsidP="00A84AAE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84AAE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DAFD12" w14:textId="77777777" w:rsidR="0066025E" w:rsidRPr="00A84AAE" w:rsidRDefault="0066025E" w:rsidP="00A84AAE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bookmarkStart w:id="0" w:name="_heading=h.52mpcanqsqw" w:colFirst="0" w:colLast="0"/>
            <w:bookmarkEnd w:id="0"/>
            <w:r w:rsidRPr="00A84AAE">
              <w:rPr>
                <w:rFonts w:eastAsia="Times New Roman" w:cstheme="minorHAnsi"/>
                <w:b/>
                <w:lang w:eastAsia="pl-PL"/>
              </w:rPr>
              <w:t>Zakres czynności:</w:t>
            </w:r>
          </w:p>
        </w:tc>
      </w:tr>
      <w:tr w:rsidR="0066025E" w:rsidRPr="00A84AAE" w14:paraId="01E21333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14C2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2827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konstrukcji i obudowy centrali</w:t>
            </w:r>
          </w:p>
        </w:tc>
      </w:tr>
      <w:tr w:rsidR="0066025E" w:rsidRPr="00A84AAE" w14:paraId="5825BB9C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3363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4F16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nastaw i ich ewentualna korekta (lato/zima)</w:t>
            </w:r>
          </w:p>
        </w:tc>
      </w:tr>
      <w:tr w:rsidR="0066025E" w:rsidRPr="00A84AAE" w14:paraId="4D9DB0AE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277D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BBC0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poprawności działania automatyki</w:t>
            </w:r>
          </w:p>
        </w:tc>
      </w:tr>
      <w:tr w:rsidR="0066025E" w:rsidRPr="00A84AAE" w14:paraId="454B5C97" w14:textId="77777777" w:rsidTr="0066025E">
        <w:trPr>
          <w:trHeight w:val="5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EDD6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F06C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wentylatorów</w:t>
            </w:r>
          </w:p>
        </w:tc>
      </w:tr>
      <w:tr w:rsidR="0066025E" w:rsidRPr="00A84AAE" w14:paraId="6D781AF9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E258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53D6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zabezpieczeń termicznych wentylatorów</w:t>
            </w:r>
          </w:p>
        </w:tc>
      </w:tr>
      <w:tr w:rsidR="0066025E" w:rsidRPr="00A84AAE" w14:paraId="0641D6F7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A151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78C3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zabrudzenia nagrzewnicy</w:t>
            </w:r>
          </w:p>
        </w:tc>
      </w:tr>
      <w:tr w:rsidR="0066025E" w:rsidRPr="00A84AAE" w14:paraId="11F17C9E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7A9A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3A9E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poprawności działania układu nagrzewnicy</w:t>
            </w:r>
          </w:p>
        </w:tc>
      </w:tr>
      <w:tr w:rsidR="0066025E" w:rsidRPr="00A84AAE" w14:paraId="2D043469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7C3B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E489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układu przeciwzamrożeniowego nagrzewnicy wodnej</w:t>
            </w:r>
          </w:p>
        </w:tc>
      </w:tr>
      <w:tr w:rsidR="0066025E" w:rsidRPr="00A84AAE" w14:paraId="4BF32467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756A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321B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zabrudzenia grzałek</w:t>
            </w:r>
          </w:p>
        </w:tc>
      </w:tr>
      <w:tr w:rsidR="0066025E" w:rsidRPr="00A84AAE" w14:paraId="758B0201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6127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F7ED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grzałek</w:t>
            </w:r>
          </w:p>
        </w:tc>
      </w:tr>
      <w:tr w:rsidR="0066025E" w:rsidRPr="00A84AAE" w14:paraId="29F85A51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E86E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BEC5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poprawności działania zabezpieczeń termicznych nagrzewnic elektrycznych</w:t>
            </w:r>
          </w:p>
        </w:tc>
      </w:tr>
      <w:tr w:rsidR="0066025E" w:rsidRPr="00A84AAE" w14:paraId="43DA189F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AB98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BBB7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zabrudzenia chłodnicy</w:t>
            </w:r>
          </w:p>
        </w:tc>
      </w:tr>
      <w:tr w:rsidR="0066025E" w:rsidRPr="00A84AAE" w14:paraId="7E82588A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6DFF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B8823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Dezynfekcja</w:t>
            </w:r>
          </w:p>
        </w:tc>
      </w:tr>
      <w:tr w:rsidR="0066025E" w:rsidRPr="00A84AAE" w14:paraId="7F036218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9E51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70C1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 xml:space="preserve">Kontrola drożności odprowadzenia skroplin i szczelności tacy ociekowej </w:t>
            </w:r>
          </w:p>
        </w:tc>
      </w:tr>
      <w:tr w:rsidR="0066025E" w:rsidRPr="00A84AAE" w14:paraId="43850381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2596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B080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poprawności działania układu chłodnicy</w:t>
            </w:r>
          </w:p>
        </w:tc>
      </w:tr>
      <w:tr w:rsidR="0066025E" w:rsidRPr="00A84AAE" w14:paraId="38E9BB83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4002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865E4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zabrudzenia filtrów</w:t>
            </w:r>
          </w:p>
        </w:tc>
      </w:tr>
      <w:tr w:rsidR="0066025E" w:rsidRPr="00A84AAE" w14:paraId="49DCCFD5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68B4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B29C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poprawności montażu filtrów</w:t>
            </w:r>
          </w:p>
        </w:tc>
      </w:tr>
      <w:tr w:rsidR="0066025E" w:rsidRPr="00A84AAE" w14:paraId="47B69232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EAF5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84E9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presostatów spadku ciśnień na filtrze (zabrudzenia filtra)</w:t>
            </w:r>
          </w:p>
        </w:tc>
      </w:tr>
      <w:tr w:rsidR="0066025E" w:rsidRPr="00A84AAE" w14:paraId="45BF9E69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60CE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941A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siłownika by-pass’u wymiennika krzyżowego</w:t>
            </w:r>
          </w:p>
        </w:tc>
      </w:tr>
      <w:tr w:rsidR="0066025E" w:rsidRPr="00A84AAE" w14:paraId="0AD6A752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EA73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B227B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układu odzysku glikolowego</w:t>
            </w:r>
          </w:p>
        </w:tc>
      </w:tr>
      <w:tr w:rsidR="0066025E" w:rsidRPr="00A84AAE" w14:paraId="4ADD2532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B813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8F16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i działania siłowników przepustnic</w:t>
            </w:r>
          </w:p>
        </w:tc>
      </w:tr>
      <w:tr w:rsidR="0066025E" w:rsidRPr="00A84AAE" w14:paraId="1BA3D138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BFB7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F8D13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i poprawności pracy żaluzji przepustnic powietrza</w:t>
            </w:r>
          </w:p>
        </w:tc>
      </w:tr>
      <w:tr w:rsidR="0066025E" w:rsidRPr="00A84AAE" w14:paraId="16A05E9C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1779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7DC3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Wymiana filtrów</w:t>
            </w:r>
          </w:p>
        </w:tc>
      </w:tr>
      <w:tr w:rsidR="0066025E" w:rsidRPr="00A84AAE" w14:paraId="40B00753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4610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A0EB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czerpni i wyrzutni</w:t>
            </w:r>
          </w:p>
        </w:tc>
      </w:tr>
      <w:tr w:rsidR="0066025E" w:rsidRPr="00A84AAE" w14:paraId="23EF404F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DE95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D565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poprawności wskazań czujników (temperatury, ciśnienia, wilgotności itd.)</w:t>
            </w:r>
          </w:p>
        </w:tc>
      </w:tr>
      <w:tr w:rsidR="0066025E" w:rsidRPr="00A84AAE" w14:paraId="7BC2202D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EE84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134C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uszczelek pokryw rewizyjnych</w:t>
            </w:r>
          </w:p>
        </w:tc>
      </w:tr>
      <w:tr w:rsidR="0066025E" w:rsidRPr="00A84AAE" w14:paraId="203FCE29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48D2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7E7A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Test wejść i wyjść cyfrowych</w:t>
            </w:r>
          </w:p>
        </w:tc>
      </w:tr>
      <w:tr w:rsidR="0066025E" w:rsidRPr="00A84AAE" w14:paraId="3227160B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CB71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9201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wejść i wyjść analogowych</w:t>
            </w:r>
          </w:p>
        </w:tc>
      </w:tr>
      <w:tr w:rsidR="0066025E" w:rsidRPr="00A84AAE" w14:paraId="32DE8EA7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6A22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4E6D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przewodów zasilających oraz sterowniczych</w:t>
            </w:r>
          </w:p>
        </w:tc>
      </w:tr>
      <w:tr w:rsidR="0066025E" w:rsidRPr="00A84AAE" w14:paraId="7DBFDFB9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7B74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E25D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ustawienia i mocowania silników elektrycznych</w:t>
            </w:r>
          </w:p>
        </w:tc>
      </w:tr>
      <w:tr w:rsidR="0066025E" w:rsidRPr="00A84AAE" w14:paraId="262722ED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C986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E355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łożysk wentylatorów oraz silników</w:t>
            </w:r>
          </w:p>
        </w:tc>
      </w:tr>
      <w:tr w:rsidR="0066025E" w:rsidRPr="00A84AAE" w14:paraId="2BACE994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98EB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E3966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poprawności pracy presostatów sprężu wentylatorów</w:t>
            </w:r>
          </w:p>
        </w:tc>
      </w:tr>
      <w:tr w:rsidR="0066025E" w:rsidRPr="00A84AAE" w14:paraId="71514AEC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9F58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BEDE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i naciągu pasków klinowych</w:t>
            </w:r>
          </w:p>
        </w:tc>
      </w:tr>
      <w:tr w:rsidR="0066025E" w:rsidRPr="00A84AAE" w14:paraId="7C3B31EE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3EBD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AE01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przekładni pasowej</w:t>
            </w:r>
          </w:p>
        </w:tc>
      </w:tr>
      <w:tr w:rsidR="0066025E" w:rsidRPr="00A84AAE" w14:paraId="668EEEED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61F0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EC01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Czyszczenie oraz mycie nagrzewnicy</w:t>
            </w:r>
          </w:p>
        </w:tc>
      </w:tr>
      <w:tr w:rsidR="0066025E" w:rsidRPr="00A84AAE" w14:paraId="21ABA1E4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F103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ABDAE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Czyszczenie oraz mycie chłodnicy</w:t>
            </w:r>
          </w:p>
        </w:tc>
      </w:tr>
      <w:tr w:rsidR="0066025E" w:rsidRPr="00A84AAE" w14:paraId="5D91D1E4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6DF6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D50CE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zabrudzenia wymiennika krzyżowego/bębnowego/wymienników lamelowych</w:t>
            </w:r>
          </w:p>
        </w:tc>
      </w:tr>
      <w:tr w:rsidR="0066025E" w:rsidRPr="00A84AAE" w14:paraId="270ED7EC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F69D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B643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działania napędu wymiennika obrotowego</w:t>
            </w:r>
          </w:p>
        </w:tc>
      </w:tr>
      <w:tr w:rsidR="0066025E" w:rsidRPr="00A84AAE" w14:paraId="02F58438" w14:textId="77777777" w:rsidTr="0066025E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3952" w14:textId="77777777" w:rsidR="0066025E" w:rsidRPr="00A84AAE" w:rsidRDefault="0066025E" w:rsidP="00A84AAE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EEA9" w14:textId="77777777" w:rsidR="0066025E" w:rsidRPr="00A84AAE" w:rsidRDefault="0066025E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Klasa, rozmiar, typ, ilość filtrów</w:t>
            </w:r>
          </w:p>
        </w:tc>
      </w:tr>
    </w:tbl>
    <w:p w14:paraId="63F059C0" w14:textId="677D33A8" w:rsidR="0066025E" w:rsidRPr="00A84AAE" w:rsidRDefault="0066025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Dachowy Zes</w:t>
      </w:r>
      <w:r w:rsidR="009E3ED8" w:rsidRPr="00A84AAE">
        <w:rPr>
          <w:rFonts w:eastAsia="Times New Roman" w:cstheme="minorHAnsi"/>
          <w:lang w:eastAsia="pl-PL"/>
        </w:rPr>
        <w:t>pół Klimatyzacyjno-wentylacyjny –</w:t>
      </w:r>
      <w:r w:rsidRPr="00A84AAE">
        <w:rPr>
          <w:rFonts w:eastAsia="Times New Roman" w:cstheme="minorHAnsi"/>
          <w:lang w:eastAsia="pl-PL"/>
        </w:rPr>
        <w:t xml:space="preserve"> DZK</w:t>
      </w:r>
      <w:r w:rsidR="009E3ED8" w:rsidRPr="00A84AAE">
        <w:rPr>
          <w:rFonts w:eastAsia="Times New Roman" w:cstheme="minorHAnsi"/>
          <w:lang w:eastAsia="pl-PL"/>
        </w:rPr>
        <w:t>:</w:t>
      </w:r>
    </w:p>
    <w:tbl>
      <w:tblPr>
        <w:tblW w:w="8472" w:type="dxa"/>
        <w:tblInd w:w="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6"/>
        <w:gridCol w:w="7796"/>
      </w:tblGrid>
      <w:tr w:rsidR="007F3614" w:rsidRPr="00A84AAE" w14:paraId="7A165C53" w14:textId="77777777" w:rsidTr="00FD4919">
        <w:trPr>
          <w:trHeight w:val="21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330B5B3" w14:textId="77777777" w:rsidR="007F3614" w:rsidRPr="00A84AAE" w:rsidRDefault="007F3614" w:rsidP="00A84AAE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84AAE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B753CB" w14:textId="77777777" w:rsidR="007F3614" w:rsidRPr="00A84AAE" w:rsidRDefault="007F3614" w:rsidP="00A84AAE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84AAE">
              <w:rPr>
                <w:rFonts w:eastAsia="Times New Roman" w:cstheme="minorHAnsi"/>
                <w:b/>
                <w:lang w:eastAsia="pl-PL"/>
              </w:rPr>
              <w:t>Zakres czynności:</w:t>
            </w:r>
          </w:p>
        </w:tc>
      </w:tr>
      <w:tr w:rsidR="007F3614" w:rsidRPr="00A84AAE" w14:paraId="79676E66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0C43A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CA73" w14:textId="02DD8E1E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Sprawdzenie szczelności zespołu dachowego</w:t>
            </w:r>
          </w:p>
        </w:tc>
      </w:tr>
      <w:tr w:rsidR="007F3614" w:rsidRPr="00A84AAE" w14:paraId="7438589D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29FB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3D73" w14:textId="41B91ABD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i działania siłowników przepustnic</w:t>
            </w:r>
          </w:p>
        </w:tc>
      </w:tr>
      <w:tr w:rsidR="007F3614" w:rsidRPr="00A84AAE" w14:paraId="08DF7AEC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7832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E510" w14:textId="3E9FA499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czerpni i wyrzutni</w:t>
            </w:r>
          </w:p>
        </w:tc>
      </w:tr>
      <w:tr w:rsidR="007F3614" w:rsidRPr="00A84AAE" w14:paraId="0408D2A5" w14:textId="77777777" w:rsidTr="000A7FC1">
        <w:trPr>
          <w:trHeight w:val="5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56A0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F605" w14:textId="2BE3BAF5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poprawności wskazań czujników temperatury</w:t>
            </w:r>
          </w:p>
        </w:tc>
      </w:tr>
      <w:tr w:rsidR="007F3614" w:rsidRPr="00A84AAE" w14:paraId="2D430BF8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C517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EDF0" w14:textId="314C258F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łożysk presostatów zespołu wentylacyjnego wraz z paskami klinowymi</w:t>
            </w:r>
          </w:p>
        </w:tc>
      </w:tr>
      <w:tr w:rsidR="007F3614" w:rsidRPr="00A84AAE" w14:paraId="0D203198" w14:textId="77777777" w:rsidTr="000A7FC1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05A2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7D7D8" w14:textId="12E43ED6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stanu sprężarki i wentylatora</w:t>
            </w:r>
          </w:p>
        </w:tc>
      </w:tr>
      <w:tr w:rsidR="007F3614" w:rsidRPr="00A84AAE" w14:paraId="1FAC03E8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57F5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0D45" w14:textId="391B6ECF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wraz z czyszczeniem, myciem nagrzewnicy, parownika, skraplacza</w:t>
            </w:r>
          </w:p>
        </w:tc>
      </w:tr>
      <w:tr w:rsidR="007F3614" w:rsidRPr="00A84AAE" w14:paraId="65EEC37D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AE14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0418" w14:textId="24E07D6E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Wymiana filtrów: klasa, rozmiar, typ, ilość filtrów</w:t>
            </w:r>
          </w:p>
        </w:tc>
      </w:tr>
      <w:tr w:rsidR="007F3614" w:rsidRPr="00A84AAE" w14:paraId="2C51D580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8A26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9151" w14:textId="3E8A435C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Uruchomienie i kontrola poprawności pracy DZK</w:t>
            </w:r>
          </w:p>
        </w:tc>
      </w:tr>
      <w:tr w:rsidR="007F3614" w:rsidRPr="00A84AAE" w14:paraId="75D773EC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59C1" w14:textId="77777777" w:rsidR="007F3614" w:rsidRPr="00A84AAE" w:rsidRDefault="007F3614" w:rsidP="00A84AAE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1B2D" w14:textId="10440D50" w:rsidR="007F3614" w:rsidRPr="00A84AAE" w:rsidRDefault="007F3614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Times New Roman" w:cstheme="minorHAnsi"/>
                <w:lang w:eastAsia="pl-PL"/>
              </w:rPr>
              <w:t>Kontrola szczelności urządzenia oraz instalacji czynnika chłodniczego</w:t>
            </w:r>
          </w:p>
        </w:tc>
      </w:tr>
    </w:tbl>
    <w:p w14:paraId="067E1D1D" w14:textId="13282574" w:rsidR="0066025E" w:rsidRPr="00A84AAE" w:rsidRDefault="007F3614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Klimatyzacje, klimakonwektory, agregaty wody lodowej,</w:t>
      </w:r>
      <w:r w:rsidR="00A57367" w:rsidRPr="00A84AAE">
        <w:rPr>
          <w:rFonts w:eastAsia="Times New Roman" w:cstheme="minorHAnsi"/>
          <w:lang w:eastAsia="pl-PL"/>
        </w:rPr>
        <w:t xml:space="preserve"> agregaty chłodnicze</w:t>
      </w:r>
    </w:p>
    <w:tbl>
      <w:tblPr>
        <w:tblW w:w="8472" w:type="dxa"/>
        <w:tblInd w:w="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6"/>
        <w:gridCol w:w="7796"/>
      </w:tblGrid>
      <w:tr w:rsidR="00A57367" w:rsidRPr="00A84AAE" w14:paraId="13CDE3BE" w14:textId="77777777" w:rsidTr="00FD4919">
        <w:trPr>
          <w:trHeight w:val="21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09BA13" w14:textId="77777777" w:rsidR="00A57367" w:rsidRPr="00A84AAE" w:rsidRDefault="00A57367" w:rsidP="00A84AAE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84AAE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3441D1" w14:textId="77777777" w:rsidR="00A57367" w:rsidRPr="00A84AAE" w:rsidRDefault="00A57367" w:rsidP="00A84AAE">
            <w:pPr>
              <w:spacing w:after="0" w:line="36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84AAE">
              <w:rPr>
                <w:rFonts w:eastAsia="Times New Roman" w:cstheme="minorHAnsi"/>
                <w:b/>
                <w:lang w:eastAsia="pl-PL"/>
              </w:rPr>
              <w:t>Zakres czynności:</w:t>
            </w:r>
          </w:p>
        </w:tc>
      </w:tr>
      <w:tr w:rsidR="00A57367" w:rsidRPr="00A84AAE" w14:paraId="392E7A51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AA64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AB47" w14:textId="7830C928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  <w:highlight w:val="white"/>
              </w:rPr>
              <w:t>Mycie/czyszczenie jedn. zewn.</w:t>
            </w:r>
            <w:r w:rsidRPr="00A84AAE">
              <w:rPr>
                <w:rFonts w:eastAsia="Cambria" w:cstheme="minorHAnsi"/>
                <w:color w:val="000000"/>
              </w:rPr>
              <w:t xml:space="preserve"> i wewn.</w:t>
            </w:r>
          </w:p>
        </w:tc>
      </w:tr>
      <w:tr w:rsidR="00A57367" w:rsidRPr="00A84AAE" w14:paraId="2B2B2A1D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3FC1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BB9C" w14:textId="1BFD5A7A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Mycie/czyszczenie parownika i skraplacza</w:t>
            </w:r>
          </w:p>
        </w:tc>
      </w:tr>
      <w:tr w:rsidR="00A57367" w:rsidRPr="00A84AAE" w14:paraId="5BCEE4C8" w14:textId="77777777" w:rsidTr="002C6786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573A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E2ADC" w14:textId="3DF786A6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Czyszczenie lub wymiana filtrów</w:t>
            </w:r>
          </w:p>
        </w:tc>
      </w:tr>
      <w:tr w:rsidR="00A57367" w:rsidRPr="00A84AAE" w14:paraId="42798746" w14:textId="77777777" w:rsidTr="002C6786">
        <w:trPr>
          <w:trHeight w:val="5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A29A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AE89" w14:textId="722A53C8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Kontrola poprawności pracy wentylatorów</w:t>
            </w:r>
          </w:p>
        </w:tc>
      </w:tr>
      <w:tr w:rsidR="00A57367" w:rsidRPr="00A84AAE" w14:paraId="1796C572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6989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9632" w14:textId="27C62792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Kontrola poprawności pracy sprężarek</w:t>
            </w:r>
          </w:p>
        </w:tc>
      </w:tr>
      <w:tr w:rsidR="00A57367" w:rsidRPr="00A84AAE" w14:paraId="3941F4CF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729F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E6D3" w14:textId="39FBFA9D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Kontrola połączeń elektrycznych</w:t>
            </w:r>
          </w:p>
        </w:tc>
      </w:tr>
      <w:tr w:rsidR="00A57367" w:rsidRPr="00A84AAE" w14:paraId="4109DC35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7FF8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0D9C" w14:textId="708D5E60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Kontrola pracy zaworu rozprężnego</w:t>
            </w:r>
          </w:p>
        </w:tc>
      </w:tr>
      <w:tr w:rsidR="00A57367" w:rsidRPr="00A84AAE" w14:paraId="38E0E619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C27C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D1BD" w14:textId="608D3EE1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Kontrola pracy pompy obiegowej i zaworów regulacyjnych</w:t>
            </w:r>
          </w:p>
        </w:tc>
      </w:tr>
      <w:tr w:rsidR="00A57367" w:rsidRPr="00A84AAE" w14:paraId="7C7FD000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2DE4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5161" w14:textId="3CEBD2AE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Udrożnienie odpływu skroplin/tacy ociekowej</w:t>
            </w:r>
          </w:p>
        </w:tc>
      </w:tr>
      <w:tr w:rsidR="00A57367" w:rsidRPr="00A84AAE" w14:paraId="0C6E7BAA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8111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46C3" w14:textId="59F21DA8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</w:rPr>
              <w:t>Kontrola i czyszczenie pompek skroplin</w:t>
            </w:r>
          </w:p>
        </w:tc>
      </w:tr>
      <w:tr w:rsidR="00A57367" w:rsidRPr="00A84AAE" w14:paraId="434EB16A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CD8D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54D1" w14:textId="1F1C2769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</w:rPr>
              <w:t>Kontrola poprawności działania automatyki</w:t>
            </w:r>
          </w:p>
        </w:tc>
      </w:tr>
      <w:tr w:rsidR="00A57367" w:rsidRPr="00A84AAE" w14:paraId="7722AEE3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0108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5B5C" w14:textId="7C7F4FEE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Dezynfekcja oraz odgrzybienie</w:t>
            </w:r>
          </w:p>
        </w:tc>
      </w:tr>
      <w:tr w:rsidR="00A57367" w:rsidRPr="00A84AAE" w14:paraId="41F0D5A8" w14:textId="77777777" w:rsidTr="002C6786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2BD6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5D79" w14:textId="61F3A48A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Kontrola temperatury nawiewanej/wody lodowej</w:t>
            </w:r>
          </w:p>
        </w:tc>
      </w:tr>
      <w:tr w:rsidR="00A57367" w:rsidRPr="00A84AAE" w14:paraId="63D6F135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5AAF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BE73" w14:textId="179B70AC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Kontrola poziomu hałasu</w:t>
            </w:r>
          </w:p>
        </w:tc>
      </w:tr>
      <w:tr w:rsidR="00A57367" w:rsidRPr="00A84AAE" w14:paraId="3774E2EC" w14:textId="77777777" w:rsidTr="00FD4919">
        <w:trPr>
          <w:trHeight w:val="2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5745" w14:textId="77777777" w:rsidR="00A57367" w:rsidRPr="00A84AAE" w:rsidRDefault="00A57367" w:rsidP="00A84AA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C3D0" w14:textId="0901F25D" w:rsidR="00A57367" w:rsidRPr="00A84AAE" w:rsidRDefault="00A57367" w:rsidP="00A84AAE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A84AAE">
              <w:rPr>
                <w:rFonts w:eastAsia="Cambria" w:cstheme="minorHAnsi"/>
                <w:color w:val="000000"/>
              </w:rPr>
              <w:t>Kontrola szczelności urządzenia oraz instalacji czynnika chłodniczego</w:t>
            </w:r>
          </w:p>
        </w:tc>
      </w:tr>
    </w:tbl>
    <w:p w14:paraId="56CF4557" w14:textId="65F1EFE7" w:rsidR="00D30E6E" w:rsidRPr="00A84AAE" w:rsidRDefault="00D30E6E" w:rsidP="00A84AAE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Przedmiot zamówienia został podzielony na osobne obszary realizacji. Wykonawca może składać ofertę na cały zakres lub na wybrane obszary. Zestawienie urządzeń </w:t>
      </w:r>
      <w:r w:rsidR="00A84AAE">
        <w:rPr>
          <w:rFonts w:eastAsia="Times New Roman" w:cstheme="minorHAnsi"/>
          <w:lang w:eastAsia="pl-PL"/>
        </w:rPr>
        <w:t xml:space="preserve">dla danego  obszar w załączniku- Zestawienie obiektów </w:t>
      </w:r>
      <w:r w:rsidR="00A84AAE" w:rsidRPr="00A84AAE">
        <w:rPr>
          <w:rFonts w:eastAsia="Times New Roman" w:cstheme="minorHAnsi"/>
          <w:lang w:eastAsia="pl-PL"/>
        </w:rPr>
        <w:t>MTP</w:t>
      </w:r>
      <w:r w:rsidRPr="00A84AAE">
        <w:rPr>
          <w:rFonts w:eastAsia="Times New Roman" w:cstheme="minorHAnsi"/>
          <w:lang w:eastAsia="pl-PL"/>
        </w:rPr>
        <w:t>. Poniżej zestawienie obszarów realizacji zamówienia:</w:t>
      </w:r>
    </w:p>
    <w:p w14:paraId="68A4035A" w14:textId="77777777" w:rsidR="00D30E6E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Budynek PCC</w:t>
      </w:r>
    </w:p>
    <w:p w14:paraId="77219159" w14:textId="77777777" w:rsidR="00D30E6E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Budynek Gardencity</w:t>
      </w:r>
    </w:p>
    <w:p w14:paraId="5DD1F49F" w14:textId="77777777" w:rsidR="00D30E6E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Budynek Centrum Targowego</w:t>
      </w:r>
    </w:p>
    <w:p w14:paraId="5AA26A2D" w14:textId="77777777" w:rsidR="00D30E6E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Pawilon nr 1</w:t>
      </w:r>
    </w:p>
    <w:p w14:paraId="23D02833" w14:textId="6A17D255" w:rsidR="00D30E6E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Pawilon nr 2,</w:t>
      </w:r>
      <w:r w:rsidR="00815E8B" w:rsidRPr="00A84AAE">
        <w:rPr>
          <w:rFonts w:eastAsia="Times New Roman" w:cstheme="minorHAnsi"/>
          <w:lang w:eastAsia="pl-PL"/>
        </w:rPr>
        <w:t xml:space="preserve"> 10, 11,</w:t>
      </w:r>
      <w:r w:rsidRPr="00A84AAE">
        <w:rPr>
          <w:rFonts w:eastAsia="Times New Roman" w:cstheme="minorHAnsi"/>
          <w:lang w:eastAsia="pl-PL"/>
        </w:rPr>
        <w:t xml:space="preserve"> 12, 13</w:t>
      </w:r>
    </w:p>
    <w:p w14:paraId="03A2FCEE" w14:textId="77777777" w:rsidR="00D30E6E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Pawilon nr 3, 3A, 4, Hol Wschodni</w:t>
      </w:r>
    </w:p>
    <w:p w14:paraId="1ECDE61E" w14:textId="77777777" w:rsidR="00D30E6E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Pawilon nr 5, 5A, 5G, WTC</w:t>
      </w:r>
    </w:p>
    <w:p w14:paraId="5C01D474" w14:textId="77777777" w:rsidR="00D30E6E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Pawilon nr 6ABC</w:t>
      </w:r>
    </w:p>
    <w:p w14:paraId="15523336" w14:textId="16E0A17F" w:rsidR="00A57367" w:rsidRPr="00A84AAE" w:rsidRDefault="00D30E6E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Pawilon nr 7, 7A, 8, 8A</w:t>
      </w:r>
    </w:p>
    <w:p w14:paraId="6C978090" w14:textId="474DBBAD" w:rsidR="00AF7D57" w:rsidRPr="00A84AAE" w:rsidRDefault="00AF7D57" w:rsidP="00A84AAE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Pozostały zakres czynności do wykonania przez Wykonawcę:</w:t>
      </w:r>
    </w:p>
    <w:p w14:paraId="0C25A3A2" w14:textId="70047A2C" w:rsidR="00AF7D57" w:rsidRPr="00A84AAE" w:rsidRDefault="00AF7D57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Wykonywanie kontroli szczelności urządzeń chłodniczych zarejestrowanych w CRO zgodnie z harmonogramem. Dokonywanie wpisów w CRO, po przez konto użytkownika założone przez </w:t>
      </w:r>
      <w:r w:rsidR="00D30E6E" w:rsidRPr="00A84AAE">
        <w:rPr>
          <w:rFonts w:eastAsia="Times New Roman" w:cstheme="minorHAnsi"/>
          <w:lang w:eastAsia="pl-PL"/>
        </w:rPr>
        <w:t>Z</w:t>
      </w:r>
      <w:r w:rsidRPr="00A84AAE">
        <w:rPr>
          <w:rFonts w:eastAsia="Times New Roman" w:cstheme="minorHAnsi"/>
          <w:lang w:eastAsia="pl-PL"/>
        </w:rPr>
        <w:t xml:space="preserve">amawiającego. </w:t>
      </w:r>
      <w:r w:rsidR="00F22096" w:rsidRPr="00A84AAE">
        <w:rPr>
          <w:rFonts w:eastAsia="Times New Roman" w:cstheme="minorHAnsi"/>
          <w:lang w:eastAsia="pl-PL"/>
        </w:rPr>
        <w:t xml:space="preserve">Przy wykonywaniu podstawowego zakresu czynność Wykonawca jest zobowiązany do wykonywania kontroli szczelności urządzeń chłodniczych, ale niektóre z nich wymagają częstszej kontroli. </w:t>
      </w:r>
    </w:p>
    <w:p w14:paraId="2D194743" w14:textId="5647E20A" w:rsidR="009C71B3" w:rsidRPr="00A84AAE" w:rsidRDefault="00992998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Wykonawca zobowiązany jest do k</w:t>
      </w:r>
      <w:r w:rsidR="009C71B3" w:rsidRPr="00A84AAE">
        <w:rPr>
          <w:rFonts w:eastAsia="Times New Roman" w:cstheme="minorHAnsi"/>
          <w:lang w:eastAsia="pl-PL"/>
        </w:rPr>
        <w:t>orzystania z aplikacji QR</w:t>
      </w:r>
      <w:r w:rsidR="00B51F51" w:rsidRPr="00A84AAE">
        <w:rPr>
          <w:rFonts w:eastAsia="Times New Roman" w:cstheme="minorHAnsi"/>
          <w:lang w:eastAsia="pl-PL"/>
        </w:rPr>
        <w:t>maint</w:t>
      </w:r>
      <w:r w:rsidR="009C71B3" w:rsidRPr="00A84AAE">
        <w:rPr>
          <w:rFonts w:eastAsia="Times New Roman" w:cstheme="minorHAnsi"/>
          <w:lang w:eastAsia="pl-PL"/>
        </w:rPr>
        <w:t xml:space="preserve"> Zamawiającego, do zarządzania urządzeniami, które podlegają serwisowi i konserwacji. Urządzenia mają p</w:t>
      </w:r>
      <w:r w:rsidR="00D30E6E" w:rsidRPr="00A84AAE">
        <w:rPr>
          <w:rFonts w:eastAsia="Times New Roman" w:cstheme="minorHAnsi"/>
          <w:lang w:eastAsia="pl-PL"/>
        </w:rPr>
        <w:t>rzyklejone naklejki z kodami QR.</w:t>
      </w:r>
      <w:r w:rsidR="009C71B3" w:rsidRPr="00A84AAE">
        <w:rPr>
          <w:rFonts w:eastAsia="Times New Roman" w:cstheme="minorHAnsi"/>
          <w:lang w:eastAsia="pl-PL"/>
        </w:rPr>
        <w:t xml:space="preserve"> </w:t>
      </w:r>
      <w:r w:rsidR="00D30E6E" w:rsidRPr="00A84AAE">
        <w:rPr>
          <w:rFonts w:eastAsia="Times New Roman" w:cstheme="minorHAnsi"/>
          <w:lang w:eastAsia="pl-PL"/>
        </w:rPr>
        <w:t>Obowiązkiem</w:t>
      </w:r>
      <w:r w:rsidR="009C71B3" w:rsidRPr="00A84AAE">
        <w:rPr>
          <w:rFonts w:eastAsia="Times New Roman" w:cstheme="minorHAnsi"/>
          <w:lang w:eastAsia="pl-PL"/>
        </w:rPr>
        <w:t xml:space="preserve"> Wykonawcy </w:t>
      </w:r>
      <w:r w:rsidR="00D30E6E" w:rsidRPr="00A84AAE">
        <w:rPr>
          <w:rFonts w:eastAsia="Times New Roman" w:cstheme="minorHAnsi"/>
          <w:lang w:eastAsia="pl-PL"/>
        </w:rPr>
        <w:t xml:space="preserve">w trakcie </w:t>
      </w:r>
      <w:r w:rsidR="009C71B3" w:rsidRPr="00A84AAE">
        <w:rPr>
          <w:rFonts w:eastAsia="Times New Roman" w:cstheme="minorHAnsi"/>
          <w:lang w:eastAsia="pl-PL"/>
        </w:rPr>
        <w:t>wykonani</w:t>
      </w:r>
      <w:r w:rsidR="00D30E6E" w:rsidRPr="00A84AAE">
        <w:rPr>
          <w:rFonts w:eastAsia="Times New Roman" w:cstheme="minorHAnsi"/>
          <w:lang w:eastAsia="pl-PL"/>
        </w:rPr>
        <w:t>a</w:t>
      </w:r>
      <w:r w:rsidR="009C71B3" w:rsidRPr="00A84AAE">
        <w:rPr>
          <w:rFonts w:eastAsia="Times New Roman" w:cstheme="minorHAnsi"/>
          <w:lang w:eastAsia="pl-PL"/>
        </w:rPr>
        <w:t xml:space="preserve"> czynności</w:t>
      </w:r>
      <w:r w:rsidR="00D30E6E" w:rsidRPr="00A84AAE">
        <w:rPr>
          <w:rFonts w:eastAsia="Times New Roman" w:cstheme="minorHAnsi"/>
          <w:lang w:eastAsia="pl-PL"/>
        </w:rPr>
        <w:t xml:space="preserve"> serwisowych jest</w:t>
      </w:r>
      <w:r w:rsidR="009C71B3" w:rsidRPr="00A84AAE">
        <w:rPr>
          <w:rFonts w:eastAsia="Times New Roman" w:cstheme="minorHAnsi"/>
          <w:lang w:eastAsia="pl-PL"/>
        </w:rPr>
        <w:t xml:space="preserve"> zeskanować kod oraz wypełnić wymagane pola. W Aplikacji QR</w:t>
      </w:r>
      <w:r w:rsidR="00B51F51" w:rsidRPr="00A84AAE">
        <w:rPr>
          <w:rFonts w:eastAsia="Times New Roman" w:cstheme="minorHAnsi"/>
          <w:lang w:eastAsia="pl-PL"/>
        </w:rPr>
        <w:t>maint</w:t>
      </w:r>
      <w:r w:rsidR="009C71B3" w:rsidRPr="00A84AAE">
        <w:rPr>
          <w:rFonts w:eastAsia="Times New Roman" w:cstheme="minorHAnsi"/>
          <w:lang w:eastAsia="pl-PL"/>
        </w:rPr>
        <w:t xml:space="preserve"> Wykonawca zobowiązany jest do zgłaszania usterek wykrytych w trakcie wykonywania przeglądu. Zamawiający przeszkoli Wykonawcę w użytkowaniu Aplikacji QR.</w:t>
      </w:r>
    </w:p>
    <w:p w14:paraId="7BFB4788" w14:textId="7E8CC4C8" w:rsidR="002D5717" w:rsidRPr="00A84AAE" w:rsidRDefault="00BC0F3B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Świadczenie usługi serwisu awaryjnego oraz asysty w trakcie kluczowych wydarzeń. Wykonawca będzie świadc</w:t>
      </w:r>
      <w:r w:rsidR="002D5717" w:rsidRPr="00A84AAE">
        <w:rPr>
          <w:rFonts w:eastAsia="Times New Roman" w:cstheme="minorHAnsi"/>
          <w:lang w:eastAsia="pl-PL"/>
        </w:rPr>
        <w:t>zył serwis awaryjny dla kluczowych urządzeń w funkcjonowaniu obiektów MTP</w:t>
      </w:r>
      <w:r w:rsidR="00D30E6E" w:rsidRPr="00A84AAE">
        <w:rPr>
          <w:rFonts w:eastAsia="Times New Roman" w:cstheme="minorHAnsi"/>
          <w:lang w:eastAsia="pl-PL"/>
        </w:rPr>
        <w:t>, które są</w:t>
      </w:r>
      <w:r w:rsidR="002D5717" w:rsidRPr="00A84AAE">
        <w:rPr>
          <w:rFonts w:eastAsia="Times New Roman" w:cstheme="minorHAnsi"/>
          <w:lang w:eastAsia="pl-PL"/>
        </w:rPr>
        <w:t xml:space="preserve"> oznaczone w zestawieniu dla danego obszaru</w:t>
      </w:r>
      <w:r w:rsidR="00D30E6E" w:rsidRPr="00A84AAE">
        <w:rPr>
          <w:rFonts w:eastAsia="Times New Roman" w:cstheme="minorHAnsi"/>
          <w:lang w:eastAsia="pl-PL"/>
        </w:rPr>
        <w:t xml:space="preserve"> punkt 1.2</w:t>
      </w:r>
      <w:r w:rsidR="002D5717" w:rsidRPr="00A84AAE">
        <w:rPr>
          <w:rFonts w:eastAsia="Times New Roman" w:cstheme="minorHAnsi"/>
          <w:lang w:eastAsia="pl-PL"/>
        </w:rPr>
        <w:t xml:space="preserve">. </w:t>
      </w:r>
    </w:p>
    <w:p w14:paraId="4F470A1D" w14:textId="776F1E7D" w:rsidR="002D5717" w:rsidRPr="00A84AAE" w:rsidRDefault="002D5717" w:rsidP="00A84AAE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Wykonawca w formularzu ofertowym poda stawkę roboczogodziny</w:t>
      </w:r>
      <w:r w:rsidR="008311B4" w:rsidRPr="00A84AAE">
        <w:rPr>
          <w:rFonts w:eastAsia="Times New Roman" w:cstheme="minorHAnsi"/>
          <w:lang w:eastAsia="pl-PL"/>
        </w:rPr>
        <w:t xml:space="preserve"> oraz stawkę</w:t>
      </w:r>
      <w:r w:rsidRPr="00A84AAE">
        <w:rPr>
          <w:rFonts w:eastAsia="Times New Roman" w:cstheme="minorHAnsi"/>
          <w:lang w:eastAsia="pl-PL"/>
        </w:rPr>
        <w:t xml:space="preserve"> dojazdu  za serwis awaryjny w ciągu </w:t>
      </w:r>
      <w:r w:rsidR="00E51557" w:rsidRPr="00A84AAE">
        <w:rPr>
          <w:rFonts w:eastAsia="Times New Roman" w:cstheme="minorHAnsi"/>
          <w:lang w:eastAsia="pl-PL"/>
        </w:rPr>
        <w:t>24</w:t>
      </w:r>
      <w:r w:rsidRPr="00A84AAE">
        <w:rPr>
          <w:rFonts w:eastAsia="Times New Roman" w:cstheme="minorHAnsi"/>
          <w:lang w:eastAsia="pl-PL"/>
        </w:rPr>
        <w:t>h</w:t>
      </w:r>
      <w:r w:rsidR="00D30E6E" w:rsidRPr="00A84AAE">
        <w:rPr>
          <w:rFonts w:eastAsia="Times New Roman" w:cstheme="minorHAnsi"/>
          <w:lang w:eastAsia="pl-PL"/>
        </w:rPr>
        <w:t xml:space="preserve"> od chwili zgłoszenia przez Zamawiającego dla awarii urządzeń priorytetowych</w:t>
      </w:r>
      <w:r w:rsidRPr="00A84AAE">
        <w:rPr>
          <w:rFonts w:eastAsia="Times New Roman" w:cstheme="minorHAnsi"/>
          <w:lang w:eastAsia="pl-PL"/>
        </w:rPr>
        <w:t>. Rozliczenie prac</w:t>
      </w:r>
      <w:r w:rsidR="00D30E6E" w:rsidRPr="00A84AAE">
        <w:rPr>
          <w:rFonts w:eastAsia="Times New Roman" w:cstheme="minorHAnsi"/>
          <w:lang w:eastAsia="pl-PL"/>
        </w:rPr>
        <w:t xml:space="preserve"> jest</w:t>
      </w:r>
      <w:r w:rsidRPr="00A84AAE">
        <w:rPr>
          <w:rFonts w:eastAsia="Times New Roman" w:cstheme="minorHAnsi"/>
          <w:lang w:eastAsia="pl-PL"/>
        </w:rPr>
        <w:t xml:space="preserve"> powykonawczo z sumy podanych</w:t>
      </w:r>
      <w:r w:rsidR="00D30E6E" w:rsidRPr="00A84AAE">
        <w:rPr>
          <w:rFonts w:eastAsia="Times New Roman" w:cstheme="minorHAnsi"/>
          <w:lang w:eastAsia="pl-PL"/>
        </w:rPr>
        <w:t xml:space="preserve"> roboczo-</w:t>
      </w:r>
      <w:r w:rsidRPr="00A84AAE">
        <w:rPr>
          <w:rFonts w:eastAsia="Times New Roman" w:cstheme="minorHAnsi"/>
          <w:lang w:eastAsia="pl-PL"/>
        </w:rPr>
        <w:t xml:space="preserve">godzin oraz kosztów materiałów i części użytych. W przypadku napraw wymagających nakładu finansowego w częściach powyżej 2000zł netto, Wykonawca poinformuje Zamawiającego, oczekując na akceptację kosztów. </w:t>
      </w:r>
    </w:p>
    <w:p w14:paraId="63AF0461" w14:textId="297BC322" w:rsidR="00BC0F3B" w:rsidRPr="00A84AAE" w:rsidRDefault="002D5717" w:rsidP="00A84AAE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 przypadku pozostałych urządzeń</w:t>
      </w:r>
      <w:r w:rsidR="00D30E6E" w:rsidRPr="00A84AAE">
        <w:rPr>
          <w:rFonts w:eastAsia="Times New Roman" w:cstheme="minorHAnsi"/>
          <w:lang w:eastAsia="pl-PL"/>
        </w:rPr>
        <w:t xml:space="preserve"> nie ujętych jako urządzenia priorytetowe</w:t>
      </w:r>
      <w:r w:rsidRPr="00A84AAE">
        <w:rPr>
          <w:rFonts w:eastAsia="Times New Roman" w:cstheme="minorHAnsi"/>
          <w:lang w:eastAsia="pl-PL"/>
        </w:rPr>
        <w:t xml:space="preserve"> Zamawiający może zgłosić potrzebę przyjazdu serwisowego i wykonania diagnozy lub</w:t>
      </w:r>
      <w:r w:rsidR="008D5B58" w:rsidRPr="00A84AAE">
        <w:rPr>
          <w:rFonts w:eastAsia="Times New Roman" w:cstheme="minorHAnsi"/>
          <w:lang w:eastAsia="pl-PL"/>
        </w:rPr>
        <w:t>/i</w:t>
      </w:r>
      <w:r w:rsidRPr="00A84AAE">
        <w:rPr>
          <w:rFonts w:eastAsia="Times New Roman" w:cstheme="minorHAnsi"/>
          <w:lang w:eastAsia="pl-PL"/>
        </w:rPr>
        <w:t xml:space="preserve"> naprawy usterki. </w:t>
      </w:r>
      <w:r w:rsidR="004355F9" w:rsidRPr="00A84AAE">
        <w:rPr>
          <w:rFonts w:eastAsia="Times New Roman" w:cstheme="minorHAnsi"/>
          <w:lang w:eastAsia="pl-PL"/>
        </w:rPr>
        <w:t>Wykonawca sporządzi protokół określający zakres koniecznych czynności naprawczych wykraczających poza zakres objęty umową, wraz przedmiarem robót i szacunkowym ich kosztem, w terminie nie dłuższym niż 3 dni robocze od daty wykonywania przeglądu i konserwacji danego urządzenia.</w:t>
      </w:r>
      <w:r w:rsidR="008D5B58" w:rsidRPr="00A84AAE">
        <w:rPr>
          <w:rFonts w:eastAsia="Times New Roman" w:cstheme="minorHAnsi"/>
          <w:lang w:eastAsia="pl-PL"/>
        </w:rPr>
        <w:t xml:space="preserve"> </w:t>
      </w:r>
    </w:p>
    <w:p w14:paraId="577FD4EA" w14:textId="370690DB" w:rsidR="002D6552" w:rsidRPr="00A84AAE" w:rsidRDefault="008D5B58" w:rsidP="00A84AAE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może poprosić wykonawcę o udział w asyście serwisu w kluczowym wydarzeniu targowym, która będzie polegała na dyżurze serwisu na terenie MTP przez kilka dni w roku. Wykonawca w formularzu ofertowym poda staw</w:t>
      </w:r>
      <w:r w:rsidR="00D30E6E" w:rsidRPr="00A84AAE">
        <w:rPr>
          <w:rFonts w:eastAsia="Times New Roman" w:cstheme="minorHAnsi"/>
          <w:lang w:eastAsia="pl-PL"/>
        </w:rPr>
        <w:t xml:space="preserve">kę </w:t>
      </w:r>
      <w:r w:rsidR="008311B4" w:rsidRPr="00A84AAE">
        <w:rPr>
          <w:rFonts w:eastAsia="Times New Roman" w:cstheme="minorHAnsi"/>
          <w:lang w:eastAsia="pl-PL"/>
        </w:rPr>
        <w:t>roboczogodziny oraz stawkę dojazdu.</w:t>
      </w:r>
    </w:p>
    <w:p w14:paraId="6D9B3C61" w14:textId="5F22DCDC" w:rsidR="00D60375" w:rsidRPr="00A84AAE" w:rsidRDefault="00AF7D57" w:rsidP="00A84AAE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Termin realizacji zamówienia</w:t>
      </w:r>
      <w:r w:rsidR="00D60375" w:rsidRPr="00A84AAE">
        <w:rPr>
          <w:rFonts w:eastAsia="Times New Roman" w:cstheme="minorHAnsi"/>
          <w:lang w:eastAsia="pl-PL"/>
        </w:rPr>
        <w:t>.</w:t>
      </w:r>
    </w:p>
    <w:p w14:paraId="76192490" w14:textId="07B0B3B9" w:rsidR="009C71B3" w:rsidRPr="00A84AAE" w:rsidRDefault="009C71B3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Umowa jest realizowana na czas określon</w:t>
      </w:r>
      <w:r w:rsidR="002C77E7" w:rsidRPr="00A84AAE">
        <w:rPr>
          <w:rFonts w:eastAsia="Times New Roman" w:cstheme="minorHAnsi"/>
          <w:lang w:eastAsia="pl-PL"/>
        </w:rPr>
        <w:t xml:space="preserve">y od </w:t>
      </w:r>
      <w:r w:rsidR="00E51557" w:rsidRPr="00A84AAE">
        <w:rPr>
          <w:rFonts w:eastAsia="Times New Roman" w:cstheme="minorHAnsi"/>
          <w:lang w:eastAsia="pl-PL"/>
        </w:rPr>
        <w:t>01.2027 do 31.12.2029</w:t>
      </w:r>
      <w:r w:rsidR="002C77E7" w:rsidRPr="00A84AAE">
        <w:rPr>
          <w:rFonts w:eastAsia="Times New Roman" w:cstheme="minorHAnsi"/>
          <w:lang w:eastAsia="pl-PL"/>
        </w:rPr>
        <w:t>.</w:t>
      </w:r>
    </w:p>
    <w:p w14:paraId="019B2B7F" w14:textId="6CC126D1" w:rsidR="00D60375" w:rsidRPr="00A84AAE" w:rsidRDefault="00D60375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Serwisy urządzeń są wykonywane 1</w:t>
      </w:r>
      <w:r w:rsidR="00E51557" w:rsidRPr="00A84AAE">
        <w:rPr>
          <w:rFonts w:eastAsia="Times New Roman" w:cstheme="minorHAnsi"/>
          <w:lang w:eastAsia="pl-PL"/>
        </w:rPr>
        <w:t xml:space="preserve"> </w:t>
      </w:r>
      <w:r w:rsidRPr="00A84AAE">
        <w:rPr>
          <w:rFonts w:eastAsia="Times New Roman" w:cstheme="minorHAnsi"/>
          <w:lang w:eastAsia="pl-PL"/>
        </w:rPr>
        <w:t>raz</w:t>
      </w:r>
      <w:r w:rsidR="00E51557" w:rsidRPr="00A84AAE">
        <w:rPr>
          <w:rFonts w:eastAsia="Times New Roman" w:cstheme="minorHAnsi"/>
          <w:lang w:eastAsia="pl-PL"/>
        </w:rPr>
        <w:t xml:space="preserve"> </w:t>
      </w:r>
      <w:r w:rsidRPr="00A84AAE">
        <w:rPr>
          <w:rFonts w:eastAsia="Times New Roman" w:cstheme="minorHAnsi"/>
          <w:lang w:eastAsia="pl-PL"/>
        </w:rPr>
        <w:t>(co 12 miesięcy) lub 2</w:t>
      </w:r>
      <w:r w:rsidR="00E51557" w:rsidRPr="00A84AAE">
        <w:rPr>
          <w:rFonts w:eastAsia="Times New Roman" w:cstheme="minorHAnsi"/>
          <w:lang w:eastAsia="pl-PL"/>
        </w:rPr>
        <w:t xml:space="preserve"> </w:t>
      </w:r>
      <w:r w:rsidRPr="00A84AAE">
        <w:rPr>
          <w:rFonts w:eastAsia="Times New Roman" w:cstheme="minorHAnsi"/>
          <w:lang w:eastAsia="pl-PL"/>
        </w:rPr>
        <w:t>razy</w:t>
      </w:r>
      <w:r w:rsidR="00E51557" w:rsidRPr="00A84AAE">
        <w:rPr>
          <w:rFonts w:eastAsia="Times New Roman" w:cstheme="minorHAnsi"/>
          <w:lang w:eastAsia="pl-PL"/>
        </w:rPr>
        <w:t xml:space="preserve"> </w:t>
      </w:r>
      <w:r w:rsidRPr="00A84AAE">
        <w:rPr>
          <w:rFonts w:eastAsia="Times New Roman" w:cstheme="minorHAnsi"/>
          <w:lang w:eastAsia="pl-PL"/>
        </w:rPr>
        <w:t>(co 6 miesięcy) do roku.</w:t>
      </w:r>
      <w:r w:rsidR="00741F6A" w:rsidRPr="00A84AAE">
        <w:rPr>
          <w:rFonts w:eastAsia="Times New Roman" w:cstheme="minorHAnsi"/>
          <w:lang w:eastAsia="pl-PL"/>
        </w:rPr>
        <w:t xml:space="preserve"> Wykaz ilości serwisów w zestawieniu dla każdego obszaru</w:t>
      </w:r>
      <w:r w:rsidR="00A84AAE">
        <w:rPr>
          <w:rFonts w:eastAsia="Times New Roman" w:cstheme="minorHAnsi"/>
          <w:lang w:eastAsia="pl-PL"/>
        </w:rPr>
        <w:t xml:space="preserve">, załącznik- </w:t>
      </w:r>
      <w:r w:rsidR="00A84AAE">
        <w:rPr>
          <w:rFonts w:eastAsia="Times New Roman" w:cstheme="minorHAnsi"/>
          <w:lang w:eastAsia="pl-PL"/>
        </w:rPr>
        <w:t xml:space="preserve">Zestawienie obiektów </w:t>
      </w:r>
      <w:r w:rsidR="00A84AAE" w:rsidRPr="00A84AAE">
        <w:rPr>
          <w:rFonts w:eastAsia="Times New Roman" w:cstheme="minorHAnsi"/>
          <w:lang w:eastAsia="pl-PL"/>
        </w:rPr>
        <w:t>MTP</w:t>
      </w:r>
      <w:r w:rsidR="00A84AAE">
        <w:rPr>
          <w:rFonts w:eastAsia="Times New Roman" w:cstheme="minorHAnsi"/>
          <w:lang w:eastAsia="pl-PL"/>
        </w:rPr>
        <w:t>.</w:t>
      </w:r>
    </w:p>
    <w:p w14:paraId="12066F06" w14:textId="0A2C9BC1" w:rsidR="00741F6A" w:rsidRPr="00A84AAE" w:rsidRDefault="00D60375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Termin realizacji ścisłe związany z rocznym</w:t>
      </w:r>
      <w:r w:rsidR="00E51557" w:rsidRPr="00A84AAE">
        <w:rPr>
          <w:rFonts w:eastAsia="Times New Roman" w:cstheme="minorHAnsi"/>
          <w:lang w:eastAsia="pl-PL"/>
        </w:rPr>
        <w:t xml:space="preserve"> kalendarzem</w:t>
      </w:r>
      <w:r w:rsidRPr="00A84AAE">
        <w:rPr>
          <w:rFonts w:eastAsia="Times New Roman" w:cstheme="minorHAnsi"/>
          <w:lang w:eastAsia="pl-PL"/>
        </w:rPr>
        <w:t xml:space="preserve"> Targów, </w:t>
      </w:r>
      <w:r w:rsidR="00E51557" w:rsidRPr="00A84AAE">
        <w:rPr>
          <w:rFonts w:eastAsia="Times New Roman" w:cstheme="minorHAnsi"/>
          <w:lang w:eastAsia="pl-PL"/>
        </w:rPr>
        <w:t xml:space="preserve">który zostanie przekazany wykonawcy na początku roku, </w:t>
      </w:r>
      <w:r w:rsidRPr="00A84AAE">
        <w:rPr>
          <w:rFonts w:eastAsia="Times New Roman" w:cstheme="minorHAnsi"/>
          <w:lang w:eastAsia="pl-PL"/>
        </w:rPr>
        <w:t xml:space="preserve">który wskazuje dni i lokalizacje, kiedy </w:t>
      </w:r>
      <w:r w:rsidR="00D30E6E" w:rsidRPr="00A84AAE">
        <w:rPr>
          <w:rFonts w:eastAsia="Times New Roman" w:cstheme="minorHAnsi"/>
          <w:lang w:eastAsia="pl-PL"/>
        </w:rPr>
        <w:t>wykonywanie serwisu jest ograniczone</w:t>
      </w:r>
      <w:r w:rsidRPr="00A84AAE">
        <w:rPr>
          <w:rFonts w:eastAsia="Times New Roman" w:cstheme="minorHAnsi"/>
          <w:lang w:eastAsia="pl-PL"/>
        </w:rPr>
        <w:t xml:space="preserve">. </w:t>
      </w:r>
      <w:r w:rsidR="00D30E6E" w:rsidRPr="00A84AAE">
        <w:rPr>
          <w:rFonts w:eastAsia="Times New Roman" w:cstheme="minorHAnsi"/>
          <w:lang w:eastAsia="pl-PL"/>
        </w:rPr>
        <w:t>Zamawiający wyznaczy</w:t>
      </w:r>
      <w:r w:rsidR="00741F6A" w:rsidRPr="00A84AAE">
        <w:rPr>
          <w:rFonts w:eastAsia="Times New Roman" w:cstheme="minorHAnsi"/>
          <w:lang w:eastAsia="pl-PL"/>
        </w:rPr>
        <w:t xml:space="preserve"> termin wykonania serwisu zgodnie z umową miesiąc przed planowanym serwisem. </w:t>
      </w:r>
    </w:p>
    <w:p w14:paraId="091CFA24" w14:textId="1EBD4C09" w:rsidR="00741F6A" w:rsidRPr="00A84AAE" w:rsidRDefault="00741F6A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przekaże wykonawcy harmonogram przeglądów uwzględniający utrudn</w:t>
      </w:r>
      <w:r w:rsidR="00E51557" w:rsidRPr="00A84AAE">
        <w:rPr>
          <w:rFonts w:eastAsia="Times New Roman" w:cstheme="minorHAnsi"/>
          <w:lang w:eastAsia="pl-PL"/>
        </w:rPr>
        <w:t>ien</w:t>
      </w:r>
      <w:r w:rsidRPr="00A84AAE">
        <w:rPr>
          <w:rFonts w:eastAsia="Times New Roman" w:cstheme="minorHAnsi"/>
          <w:lang w:eastAsia="pl-PL"/>
        </w:rPr>
        <w:t>ia związane z planowanymi wydarzeniami targowymi. Wykonawca może otrzymać informację o dodatkowych utrudnieniach wynikających z pojawieniem się nowych nieplanowanych wydarzeniach.</w:t>
      </w:r>
      <w:r w:rsidR="00D60375" w:rsidRPr="00A84AAE">
        <w:rPr>
          <w:rFonts w:eastAsia="Times New Roman" w:cstheme="minorHAnsi"/>
          <w:lang w:eastAsia="pl-PL"/>
        </w:rPr>
        <w:t xml:space="preserve"> </w:t>
      </w:r>
    </w:p>
    <w:p w14:paraId="134C3E7D" w14:textId="4158A88B" w:rsidR="00D3630C" w:rsidRPr="00A84AAE" w:rsidRDefault="00741F6A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Zamawiający wymaga wykonanie przeglądu danego obszaru w czasie nie dłuższym niż 4 tygodnie. </w:t>
      </w:r>
      <w:r w:rsidR="00F87262" w:rsidRPr="00A84AAE">
        <w:rPr>
          <w:rFonts w:eastAsia="Times New Roman" w:cstheme="minorHAnsi"/>
          <w:lang w:eastAsia="pl-PL"/>
        </w:rPr>
        <w:t xml:space="preserve">Czas realizacji uwzględnia utrudnienia nie dłuższe niż 1 tydzień. </w:t>
      </w:r>
    </w:p>
    <w:p w14:paraId="28EB2FDB" w14:textId="77777777" w:rsidR="004355F9" w:rsidRPr="00A84AAE" w:rsidRDefault="004355F9" w:rsidP="00A84AAE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Wymagania Zamawiającego:</w:t>
      </w:r>
    </w:p>
    <w:p w14:paraId="45B4EA90" w14:textId="5998139D" w:rsidR="004355F9" w:rsidRPr="00A84AAE" w:rsidRDefault="004355F9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Zamawiający przewiduje, że większość prac konserwacyjnych będzie wykonywana w godzinach 7:00 – 20:00 od poniedziałku do piątku, po uprzednim skonsultowaniu i zatwierdzeniu przez Zamawiającego. Mogą wystąpić miejsca o ograniczonym dostępie czasowym, gdzie będzie konieczność </w:t>
      </w:r>
      <w:r w:rsidR="00EC67B0" w:rsidRPr="00A84AAE">
        <w:rPr>
          <w:rFonts w:eastAsia="Times New Roman" w:cstheme="minorHAnsi"/>
          <w:lang w:eastAsia="pl-PL"/>
        </w:rPr>
        <w:t>uzgodnienia wykonywania.</w:t>
      </w:r>
    </w:p>
    <w:p w14:paraId="7089F961" w14:textId="77777777" w:rsidR="004355F9" w:rsidRPr="00A84AAE" w:rsidRDefault="004355F9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wymaga użycia podnośnika koszowego lub nożycowego, ze względu na przepisy BHP w celu wykonania serwisu i konserwacji.</w:t>
      </w:r>
    </w:p>
    <w:p w14:paraId="1E7D053E" w14:textId="77777777" w:rsidR="004355F9" w:rsidRPr="00A84AAE" w:rsidRDefault="004355F9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Wykonawca oświadcza, że posiada wiedzę i doświadczenie, dysponuje wykwalifikowanym personelem oraz zasobami niezbędnymi do świadczenia Usług z należytą starannością.</w:t>
      </w:r>
      <w:bookmarkStart w:id="1" w:name="_Hlk164934247"/>
    </w:p>
    <w:p w14:paraId="399261F8" w14:textId="2917E3E3" w:rsidR="004355F9" w:rsidRPr="00A84AAE" w:rsidRDefault="004355F9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Wykonawca zobowiązuje się pozostawić urządzenia po każdorazowym przeglądzie konserwacyjnym w stanie całkowitej sprawności technicznej oraz pełnego bezpieczeństwa dla użytkownika.</w:t>
      </w:r>
      <w:bookmarkStart w:id="2" w:name="_Hlk164940922"/>
    </w:p>
    <w:p w14:paraId="148E31CA" w14:textId="0CF9154B" w:rsidR="00765752" w:rsidRPr="00A84AAE" w:rsidRDefault="00765752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Wykonawca będzie posiadał autoryzację serwisu firmy Daikin i Swegon</w:t>
      </w:r>
      <w:r w:rsidR="00992998" w:rsidRPr="00A84AAE">
        <w:rPr>
          <w:rFonts w:eastAsia="Times New Roman" w:cstheme="minorHAnsi"/>
          <w:lang w:eastAsia="pl-PL"/>
        </w:rPr>
        <w:t xml:space="preserve"> (tylko obszar Gardencity)</w:t>
      </w:r>
      <w:r w:rsidRPr="00A84AAE">
        <w:rPr>
          <w:rFonts w:eastAsia="Times New Roman" w:cstheme="minorHAnsi"/>
          <w:lang w:eastAsia="pl-PL"/>
        </w:rPr>
        <w:t xml:space="preserve"> lub zleci prace dalszemu podwykonawcy prace przy urządzeniach tych marek.</w:t>
      </w:r>
    </w:p>
    <w:p w14:paraId="34887AD0" w14:textId="411C39AE" w:rsidR="00765752" w:rsidRPr="00A84AAE" w:rsidRDefault="00765752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Wykonawca przed przystąpieniem do przeglądu zweryfikuje zestawienie filtrów niezbędne do wykonania przeglądów, które jest podane w załączniku </w:t>
      </w:r>
      <w:r w:rsidR="00A84AAE" w:rsidRPr="00A84AAE">
        <w:rPr>
          <w:rFonts w:eastAsia="Times New Roman" w:cstheme="minorHAnsi"/>
          <w:lang w:eastAsia="pl-PL"/>
        </w:rPr>
        <w:t xml:space="preserve">- </w:t>
      </w:r>
      <w:r w:rsidR="00A84AAE">
        <w:rPr>
          <w:rFonts w:eastAsia="Times New Roman" w:cstheme="minorHAnsi"/>
          <w:lang w:eastAsia="pl-PL"/>
        </w:rPr>
        <w:t xml:space="preserve">Zestawienie obiektów </w:t>
      </w:r>
      <w:r w:rsidR="00A84AAE" w:rsidRPr="00A84AAE">
        <w:rPr>
          <w:rFonts w:eastAsia="Times New Roman" w:cstheme="minorHAnsi"/>
          <w:lang w:eastAsia="pl-PL"/>
        </w:rPr>
        <w:t>MTP</w:t>
      </w:r>
      <w:r w:rsidR="00A84AAE">
        <w:rPr>
          <w:rFonts w:eastAsia="Times New Roman" w:cstheme="minorHAnsi"/>
          <w:lang w:eastAsia="pl-PL"/>
        </w:rPr>
        <w:t>.</w:t>
      </w:r>
    </w:p>
    <w:p w14:paraId="3B851293" w14:textId="3AF6CAC1" w:rsidR="00F87262" w:rsidRPr="00A84AAE" w:rsidRDefault="004355F9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W przypadku stwierdzenia w toku odbioru niekompletnego wykonania usługi, niezgodności z opisem przedmiotu zamówienia, okoliczności te zostaną stwierdzone w protokole, a Wykonawca będzie zobowiązany do ich usunięcia w terminie 7 dni lub innym wskazanym przez Strony w protokole. Strony oświadczają, że dopiero podpisanie protokołu odbioru bez uwag uznawane jest za zrealizowanie Umowy, a tym samym z tego punktu widzenia ocenie podlega zrealizowanie Umowy w terminie wskazanym </w:t>
      </w:r>
      <w:bookmarkEnd w:id="2"/>
      <w:r w:rsidRPr="00A84AAE">
        <w:rPr>
          <w:rFonts w:eastAsia="Times New Roman" w:cstheme="minorHAnsi"/>
          <w:lang w:eastAsia="pl-PL"/>
        </w:rPr>
        <w:t>w 1.</w:t>
      </w:r>
      <w:r w:rsidR="00D30E6E" w:rsidRPr="00A84AAE">
        <w:rPr>
          <w:rFonts w:eastAsia="Times New Roman" w:cstheme="minorHAnsi"/>
          <w:lang w:eastAsia="pl-PL"/>
        </w:rPr>
        <w:t>4</w:t>
      </w:r>
      <w:r w:rsidRPr="00A84AAE">
        <w:rPr>
          <w:rFonts w:eastAsia="Times New Roman" w:cstheme="minorHAnsi"/>
          <w:lang w:eastAsia="pl-PL"/>
        </w:rPr>
        <w:t>.5.</w:t>
      </w:r>
    </w:p>
    <w:p w14:paraId="5FFD2DB7" w14:textId="77777777" w:rsidR="00F87262" w:rsidRPr="00A84AAE" w:rsidRDefault="00F87262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Wykonawca zobowiązuje się prowadzić usługę zgodnie z przepisami BHP i przeciwpożarowymi oraz ponosi odpowiedzialność za działania i zaniedbania osób, którym powierzył ich realizację. </w:t>
      </w:r>
    </w:p>
    <w:p w14:paraId="26A80ABB" w14:textId="0253B2C0" w:rsidR="00F87262" w:rsidRPr="00A84AAE" w:rsidRDefault="00F87262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Wykonawca we własnym zakresie zapewni materiały eksploatacyjne niezbędne do wykonania serwisu i konserwacji urządzeń, bez ponoszenia z tego tytułu dodatkowych wydatków przez Zamawiającego.</w:t>
      </w:r>
    </w:p>
    <w:p w14:paraId="3A74A47B" w14:textId="10151A0A" w:rsidR="004355F9" w:rsidRPr="00A84AAE" w:rsidRDefault="00F87262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udostępni miejsca poboru prądu i wody na cele wykonywania przeglądu.</w:t>
      </w:r>
    </w:p>
    <w:p w14:paraId="1494A6C3" w14:textId="760AB759" w:rsidR="00F87262" w:rsidRPr="00A84AAE" w:rsidRDefault="00F87262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Zamawiający </w:t>
      </w:r>
      <w:r w:rsidR="00624AE2" w:rsidRPr="00A84AAE">
        <w:rPr>
          <w:rFonts w:eastAsia="Times New Roman" w:cstheme="minorHAnsi"/>
          <w:lang w:eastAsia="pl-PL"/>
        </w:rPr>
        <w:t>wskaże miejsce</w:t>
      </w:r>
      <w:r w:rsidRPr="00A84AAE">
        <w:rPr>
          <w:rFonts w:eastAsia="Times New Roman" w:cstheme="minorHAnsi"/>
          <w:lang w:eastAsia="pl-PL"/>
        </w:rPr>
        <w:t>, w którym będzie można magazynować nowe zamówione filtry oraz wskaże miejsce postawi</w:t>
      </w:r>
      <w:r w:rsidR="00624AE2" w:rsidRPr="00A84AAE">
        <w:rPr>
          <w:rFonts w:eastAsia="Times New Roman" w:cstheme="minorHAnsi"/>
          <w:lang w:eastAsia="pl-PL"/>
        </w:rPr>
        <w:t>enia kontenera na zużyte filtry, które należy przekazać do utylizacji w terminie 7 dni od zakończenia prac serwisowych.</w:t>
      </w:r>
    </w:p>
    <w:bookmarkEnd w:id="1"/>
    <w:p w14:paraId="783ED6B9" w14:textId="783328EF" w:rsidR="004355F9" w:rsidRPr="00A84AAE" w:rsidRDefault="00D24768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Wykonawca wykaże, że dysponuje odpowiednimi osobami, które będą skierowane przez Wykonawcę do realizacji zamówienia na odpowiednim poziomie jakości tj. co najmniej (3) trzema osobami posiadającymi uprawnienia F-Gaz oraz uprawnienia elektryczne E1. </w:t>
      </w:r>
      <w:r w:rsidR="00C25829" w:rsidRPr="00A84AAE">
        <w:rPr>
          <w:rFonts w:eastAsia="Times New Roman" w:cstheme="minorHAnsi"/>
          <w:lang w:eastAsia="pl-PL"/>
        </w:rPr>
        <w:t>Dodatkowo (2) dwie os</w:t>
      </w:r>
      <w:r w:rsidR="00624AE2" w:rsidRPr="00A84AAE">
        <w:rPr>
          <w:rFonts w:eastAsia="Times New Roman" w:cstheme="minorHAnsi"/>
          <w:lang w:eastAsia="pl-PL"/>
        </w:rPr>
        <w:t>oby posiadające uprawnienia UDT-</w:t>
      </w:r>
      <w:r w:rsidR="00C25829" w:rsidRPr="00A84AAE">
        <w:rPr>
          <w:rFonts w:eastAsia="Times New Roman" w:cstheme="minorHAnsi"/>
          <w:lang w:eastAsia="pl-PL"/>
        </w:rPr>
        <w:t>UBT, na podnośniki koszowe i zwyżki.</w:t>
      </w:r>
    </w:p>
    <w:p w14:paraId="1470BF40" w14:textId="0C49C1F2" w:rsidR="00C25829" w:rsidRPr="00A84AAE" w:rsidRDefault="00C25829" w:rsidP="00A84AAE">
      <w:pPr>
        <w:pStyle w:val="Akapitzlist"/>
        <w:numPr>
          <w:ilvl w:val="2"/>
          <w:numId w:val="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Wykonawca przedstawi certyfikat F-GAZ przedsiębiorców wydany przez UDT.</w:t>
      </w:r>
    </w:p>
    <w:p w14:paraId="59458E61" w14:textId="77777777" w:rsidR="00D02315" w:rsidRPr="00A84AAE" w:rsidRDefault="00D02315" w:rsidP="00A84AAE">
      <w:pPr>
        <w:pStyle w:val="NormalnyWeb"/>
        <w:numPr>
          <w:ilvl w:val="1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 xml:space="preserve">Przy realizacji zamówienia należy spełnić następujące wytyczne: </w:t>
      </w:r>
    </w:p>
    <w:p w14:paraId="5C73F854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przeprowadzenie niezbędnych czynności, w tym prac inwentaryzacyjnych, związanych z pozyskaniem wiedzy o obiekcie i profilu realizowanej w nim działalności, potrzebnych do realizacji zadania (m.in. analiza dokumentacji archiwalnej, wywiady z osobami sprawującymi eksploatację obiektu, itp.).</w:t>
      </w:r>
    </w:p>
    <w:p w14:paraId="680A873B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realizacja usługi musi zakładać wykonanie wszystkich niezbędnych czynności przewidzianych przepisami i regulacjami dla tego typu czynności,</w:t>
      </w:r>
    </w:p>
    <w:p w14:paraId="76F2BEAB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praca w oparciu o autoryzowane przez producentów materiały i procedury,</w:t>
      </w:r>
    </w:p>
    <w:p w14:paraId="598996F6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zapewnienie wszystkich niezbędnych materiałów (nowych i nieużywanych) do realizacji zadania,</w:t>
      </w:r>
    </w:p>
    <w:p w14:paraId="0E714A7D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zapewnienie właściwej logistyki prowadzonych prac (dostawy, transport, magazynowanie) bez angażowania w nie Zamawiającego,</w:t>
      </w:r>
    </w:p>
    <w:p w14:paraId="2B435F33" w14:textId="3979B588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zapewnienie właściwej i wykwalifikowanej kadry pracowników do realizacji zadania wyposażonych w odpowied</w:t>
      </w:r>
      <w:r w:rsidR="00624AE2" w:rsidRPr="00A84AAE">
        <w:rPr>
          <w:rFonts w:asciiTheme="minorHAnsi" w:hAnsiTheme="minorHAnsi" w:cstheme="minorHAnsi"/>
          <w:sz w:val="22"/>
          <w:szCs w:val="22"/>
        </w:rPr>
        <w:t xml:space="preserve">nie narzędzia i sprzęt </w:t>
      </w:r>
      <w:r w:rsidR="004E430C" w:rsidRPr="00A84AAE">
        <w:rPr>
          <w:rFonts w:asciiTheme="minorHAnsi" w:hAnsiTheme="minorHAnsi" w:cstheme="minorHAnsi"/>
          <w:sz w:val="22"/>
          <w:szCs w:val="22"/>
        </w:rPr>
        <w:t>serwisowy</w:t>
      </w:r>
      <w:r w:rsidRPr="00A84AAE">
        <w:rPr>
          <w:rFonts w:asciiTheme="minorHAnsi" w:hAnsiTheme="minorHAnsi" w:cstheme="minorHAnsi"/>
          <w:sz w:val="22"/>
          <w:szCs w:val="22"/>
        </w:rPr>
        <w:t>,</w:t>
      </w:r>
      <w:r w:rsidR="00624AE2" w:rsidRPr="00A84AAE">
        <w:rPr>
          <w:rFonts w:asciiTheme="minorHAnsi" w:hAnsiTheme="minorHAnsi" w:cstheme="minorHAnsi"/>
          <w:sz w:val="22"/>
          <w:szCs w:val="22"/>
        </w:rPr>
        <w:t xml:space="preserve"> w tym osoba nadzorująca prace serwisowe.</w:t>
      </w:r>
    </w:p>
    <w:p w14:paraId="52A7ED6F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przestrzeganie obowiązujących na terenie Zamawiającego regulaminów, a w szczególności zapisów dotyczących kwestii BHP i ppoż. Wszelkie prace stanowiące zagrożenie pożarowe muszą być zgłaszane inspektorowi ds. ppoż. ze strony Zamawiającego,</w:t>
      </w:r>
    </w:p>
    <w:p w14:paraId="0F4CA739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zapewnienie właściwego i skutecznego zabezpieczenia miejsca prowadzenia prac,</w:t>
      </w:r>
    </w:p>
    <w:p w14:paraId="0AB7FEC4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zapewnienie bieżącego porządku w miejscu pracy i jego otoczeniu,</w:t>
      </w:r>
    </w:p>
    <w:p w14:paraId="4FB55C80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utylizacja odpadów po zakończonym zadaniu,</w:t>
      </w:r>
    </w:p>
    <w:p w14:paraId="7BAA7649" w14:textId="2E31CC4C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prowadzenie prac w godz. 7.00 – 2</w:t>
      </w:r>
      <w:r w:rsidR="00624AE2" w:rsidRPr="00A84AAE">
        <w:rPr>
          <w:rFonts w:asciiTheme="minorHAnsi" w:hAnsiTheme="minorHAnsi" w:cstheme="minorHAnsi"/>
          <w:sz w:val="22"/>
          <w:szCs w:val="22"/>
        </w:rPr>
        <w:t>0</w:t>
      </w:r>
      <w:r w:rsidRPr="00A84AAE">
        <w:rPr>
          <w:rFonts w:asciiTheme="minorHAnsi" w:hAnsiTheme="minorHAnsi" w:cstheme="minorHAnsi"/>
          <w:sz w:val="22"/>
          <w:szCs w:val="22"/>
        </w:rPr>
        <w:t xml:space="preserve">.00. </w:t>
      </w:r>
      <w:r w:rsidR="00624AE2" w:rsidRPr="00A84AAE">
        <w:rPr>
          <w:rFonts w:asciiTheme="minorHAnsi" w:hAnsiTheme="minorHAnsi" w:cstheme="minorHAnsi"/>
          <w:sz w:val="22"/>
          <w:szCs w:val="22"/>
        </w:rPr>
        <w:t>Poniedziałek-Piątek, opcjonalnie sobota.</w:t>
      </w:r>
    </w:p>
    <w:p w14:paraId="5588BBEA" w14:textId="77777777" w:rsidR="00D02315" w:rsidRPr="00A84AAE" w:rsidRDefault="00D02315" w:rsidP="00A84AAE">
      <w:pPr>
        <w:pStyle w:val="NormalnyWeb"/>
        <w:numPr>
          <w:ilvl w:val="2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prowadzenie prac głośnych lub ograniczających funkcjonowanie obiektu po wcześniejszym uzgodnieniu z Zamawiającym,</w:t>
      </w:r>
    </w:p>
    <w:p w14:paraId="36022A78" w14:textId="77777777" w:rsidR="00D02315" w:rsidRPr="00A84AAE" w:rsidRDefault="00D02315" w:rsidP="00A84AAE">
      <w:pPr>
        <w:pStyle w:val="NormalnyWeb"/>
        <w:numPr>
          <w:ilvl w:val="1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>Zamawiający oświadcza, że na życzenie Oferenta może udostępnić dostępną dokumentację techniczną do wglądu w siedzibie Zamawiającego.</w:t>
      </w:r>
    </w:p>
    <w:p w14:paraId="0C2418DC" w14:textId="286F43AD" w:rsidR="00D02315" w:rsidRPr="00A84AAE" w:rsidRDefault="00D02315" w:rsidP="00A84AAE">
      <w:pPr>
        <w:pStyle w:val="NormalnyWeb"/>
        <w:numPr>
          <w:ilvl w:val="1"/>
          <w:numId w:val="5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624AE2" w:rsidRPr="00A84AAE">
        <w:rPr>
          <w:rFonts w:asciiTheme="minorHAnsi" w:hAnsiTheme="minorHAnsi" w:cstheme="minorHAnsi"/>
          <w:sz w:val="22"/>
          <w:szCs w:val="22"/>
        </w:rPr>
        <w:t>oczekuje</w:t>
      </w:r>
      <w:r w:rsidRPr="00A84AAE">
        <w:rPr>
          <w:rFonts w:asciiTheme="minorHAnsi" w:hAnsiTheme="minorHAnsi" w:cstheme="minorHAnsi"/>
          <w:sz w:val="22"/>
          <w:szCs w:val="22"/>
        </w:rPr>
        <w:t xml:space="preserve"> przeprowadzenia wizji lokalnej przez Oferenta po wcześniejszym uzgodnieniu terminu z Zamawiającym. Oferent zgłasza chęć uczestnictwa poprzez wysłanie wiadomości do Zamawiającego z wykorzystaniem przycisku „Wyślij wiadomość do Zamawiającego” na platformie zakupowej. Oferent przeprowadza wizję lokalną na własny koszt.</w:t>
      </w:r>
    </w:p>
    <w:p w14:paraId="0BABC1DD" w14:textId="16833B00" w:rsidR="00A84AAE" w:rsidRPr="00A84AAE" w:rsidRDefault="00D02315" w:rsidP="00A84AAE">
      <w:pPr>
        <w:pStyle w:val="NormalnyWeb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A84AAE">
        <w:rPr>
          <w:rFonts w:asciiTheme="minorHAnsi" w:hAnsiTheme="minorHAnsi" w:cstheme="minorHAnsi"/>
          <w:sz w:val="22"/>
          <w:szCs w:val="22"/>
        </w:rPr>
        <w:t xml:space="preserve">Wykonawca jest zobowiązany do posiadania przez cały okres wykonywania zadania ubezpieczenia odpowiedzialności cywilnej deliktowej i kontraktowej obejmującego wszystkie istotne ryzyka związane z prowadzoną działalnością, z sumą ubezpieczenia nie mniejszą niż </w:t>
      </w:r>
      <w:r w:rsidR="004E2C9F" w:rsidRPr="00A84AAE">
        <w:rPr>
          <w:rFonts w:asciiTheme="minorHAnsi" w:hAnsiTheme="minorHAnsi" w:cstheme="minorHAnsi"/>
          <w:sz w:val="22"/>
          <w:szCs w:val="22"/>
        </w:rPr>
        <w:t xml:space="preserve">2000 000,00 zł </w:t>
      </w:r>
      <w:r w:rsidRPr="00A84AAE">
        <w:rPr>
          <w:rFonts w:asciiTheme="minorHAnsi" w:hAnsiTheme="minorHAnsi" w:cstheme="minorHAnsi"/>
          <w:sz w:val="22"/>
          <w:szCs w:val="22"/>
        </w:rPr>
        <w:t>na jeden i wszystkie wypadki w okresie ubezpieczenia.</w:t>
      </w:r>
    </w:p>
    <w:p w14:paraId="2634A44B" w14:textId="550D0B2F" w:rsidR="00582BCE" w:rsidRPr="00A84AAE" w:rsidRDefault="00582BCE" w:rsidP="00A84A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84AAE">
        <w:rPr>
          <w:rFonts w:eastAsia="Times New Roman" w:cstheme="minorHAnsi"/>
          <w:b/>
          <w:lang w:eastAsia="pl-PL"/>
        </w:rPr>
        <w:t>OPIS</w:t>
      </w:r>
      <w:r w:rsidR="00614945" w:rsidRPr="00A84AAE">
        <w:rPr>
          <w:rFonts w:eastAsia="Times New Roman" w:cstheme="minorHAnsi"/>
          <w:b/>
          <w:lang w:eastAsia="pl-PL"/>
        </w:rPr>
        <w:t xml:space="preserve"> SPOSOBU PRZYGOTOWANIA OFERTY </w:t>
      </w:r>
    </w:p>
    <w:p w14:paraId="4C8F9967" w14:textId="078C3FD5" w:rsidR="00582BCE" w:rsidRPr="00A84AAE" w:rsidRDefault="00582BCE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Ofertę i wszystkie załączniki do oferty należy składać w formie elektronicznej – w formie podpisanego skanu lub dokumentu opatrzonego podpisem elektronicznym za pośrednictwem platformy zakupowej.</w:t>
      </w:r>
      <w:r w:rsidR="00F9455A" w:rsidRPr="00A84AAE">
        <w:rPr>
          <w:rFonts w:eastAsia="Times New Roman" w:cstheme="minorHAnsi"/>
          <w:lang w:eastAsia="pl-PL"/>
        </w:rPr>
        <w:t xml:space="preserve"> </w:t>
      </w:r>
    </w:p>
    <w:p w14:paraId="5E7A4D7D" w14:textId="4EEAEB6C" w:rsidR="00614945" w:rsidRPr="00A84AAE" w:rsidRDefault="00614945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color w:val="FF0000"/>
          <w:lang w:eastAsia="pl-PL"/>
        </w:rPr>
        <w:t xml:space="preserve"> </w:t>
      </w:r>
      <w:r w:rsidRPr="00A84AAE">
        <w:rPr>
          <w:rFonts w:eastAsia="Times New Roman" w:cstheme="minorHAnsi"/>
          <w:lang w:eastAsia="pl-PL"/>
        </w:rPr>
        <w:t>Oferent może złożyć jedną ofertę pod rygorem odrzucenia</w:t>
      </w:r>
    </w:p>
    <w:p w14:paraId="0172D518" w14:textId="7104BBC8" w:rsidR="00614945" w:rsidRPr="00A84AAE" w:rsidRDefault="00614945" w:rsidP="00A84A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84AAE">
        <w:rPr>
          <w:rFonts w:eastAsia="Times New Roman" w:cstheme="minorHAnsi"/>
          <w:b/>
          <w:lang w:eastAsia="pl-PL"/>
        </w:rPr>
        <w:t>ZAWARTOŚĆ DOKUMENTACYJNA</w:t>
      </w:r>
    </w:p>
    <w:p w14:paraId="6E7180F3" w14:textId="77777777" w:rsidR="00582BCE" w:rsidRPr="00A84AAE" w:rsidRDefault="00582BCE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Oferta musi zawierać:</w:t>
      </w:r>
    </w:p>
    <w:p w14:paraId="136CD32E" w14:textId="77777777" w:rsidR="00F9455A" w:rsidRPr="00A84AAE" w:rsidRDefault="00F9455A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Warunki płatności – zaakceptowanie w formularzu elektronicznym,</w:t>
      </w:r>
    </w:p>
    <w:p w14:paraId="50EE4A93" w14:textId="78463E85" w:rsidR="00F9455A" w:rsidRPr="00A84AAE" w:rsidRDefault="00F9455A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Koszty dostawy – uzupełnienie</w:t>
      </w:r>
      <w:r w:rsidR="00614945" w:rsidRPr="00A84AAE">
        <w:rPr>
          <w:rFonts w:eastAsia="Times New Roman" w:cstheme="minorHAnsi"/>
          <w:lang w:eastAsia="pl-PL"/>
        </w:rPr>
        <w:t xml:space="preserve"> w formularzu elektronicznym</w:t>
      </w:r>
      <w:r w:rsidRPr="00A84AAE">
        <w:rPr>
          <w:rFonts w:eastAsia="Times New Roman" w:cstheme="minorHAnsi"/>
          <w:lang w:eastAsia="pl-PL"/>
        </w:rPr>
        <w:t>, jeżeli są,</w:t>
      </w:r>
    </w:p>
    <w:p w14:paraId="60AFD273" w14:textId="77777777" w:rsidR="00F9455A" w:rsidRPr="00A84AAE" w:rsidRDefault="00F9455A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Dane finansowe – uzupełnienie załącznika i umieszczenie go w formularzu elektronicznym,</w:t>
      </w:r>
    </w:p>
    <w:p w14:paraId="542978F1" w14:textId="77777777" w:rsidR="00F9455A" w:rsidRPr="00A84AAE" w:rsidRDefault="00F9455A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Oświadczenie o niezaleganiu z płatnościami</w:t>
      </w:r>
      <w:r w:rsidR="006C5704" w:rsidRPr="00A84AAE">
        <w:rPr>
          <w:rFonts w:eastAsia="Times New Roman" w:cstheme="minorHAnsi"/>
          <w:lang w:eastAsia="pl-PL"/>
        </w:rPr>
        <w:t xml:space="preserve"> – potwierdzenie w formularzu elektronicznym,</w:t>
      </w:r>
    </w:p>
    <w:p w14:paraId="5611965B" w14:textId="77777777" w:rsidR="006C5704" w:rsidRPr="00A84AAE" w:rsidRDefault="006C5704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Projekt umowy – umieszczenie podpisanego projektu umowy </w:t>
      </w:r>
    </w:p>
    <w:p w14:paraId="7BC214F8" w14:textId="77777777" w:rsidR="006C5704" w:rsidRPr="00A84AAE" w:rsidRDefault="006C5704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Zatrudnienie, kwalifikacje techniczne w zakresie wykonawstwa – uzupełnienie załącznika i umieszczenie go w formularzu elektronicznym, </w:t>
      </w:r>
    </w:p>
    <w:p w14:paraId="5FAB6E38" w14:textId="77777777" w:rsidR="006C5704" w:rsidRPr="00A84AAE" w:rsidRDefault="006C5704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Wykaz projektów/umów w ciągu ostatnich 5 lat na ternie RP, podobnych z rodzaju czy rozmiaru do przedsięwzięcia będącego przedmiotem zamówienia - uzupełnienie załącznika i umieszczenie go w formularzu elektronicznym,</w:t>
      </w:r>
    </w:p>
    <w:p w14:paraId="749646A9" w14:textId="6198DEAB" w:rsidR="006C5704" w:rsidRPr="00A84AAE" w:rsidRDefault="006C5704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Lista podwykonawców – uzupełnienie załącznika i umieszczenie go w formularzu elektronicznym,</w:t>
      </w:r>
    </w:p>
    <w:p w14:paraId="1B8716D3" w14:textId="0A003ACC" w:rsidR="002F28A1" w:rsidRPr="00A84AAE" w:rsidRDefault="006C5704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Przetwarzanie danych osobowych -  potwierdzenie w formularzu elektronicznym</w:t>
      </w:r>
    </w:p>
    <w:p w14:paraId="40625353" w14:textId="77777777" w:rsidR="00582BCE" w:rsidRPr="00A84AAE" w:rsidRDefault="00582BCE" w:rsidP="00A84A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84AAE">
        <w:rPr>
          <w:rFonts w:eastAsia="Times New Roman" w:cstheme="minorHAnsi"/>
          <w:b/>
          <w:lang w:eastAsia="pl-PL"/>
        </w:rPr>
        <w:t>WARUNKI UDZIAŁU W POSTĘPOW</w:t>
      </w:r>
      <w:bookmarkStart w:id="3" w:name="_GoBack"/>
      <w:bookmarkEnd w:id="3"/>
      <w:r w:rsidRPr="00A84AAE">
        <w:rPr>
          <w:rFonts w:eastAsia="Times New Roman" w:cstheme="minorHAnsi"/>
          <w:b/>
          <w:lang w:eastAsia="pl-PL"/>
        </w:rPr>
        <w:t>ANIAU</w:t>
      </w:r>
    </w:p>
    <w:p w14:paraId="17238107" w14:textId="77777777" w:rsidR="00582BCE" w:rsidRPr="00A84AAE" w:rsidRDefault="00582BCE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 xml:space="preserve">Z postępowania wyklucza się Wykonawców: </w:t>
      </w:r>
    </w:p>
    <w:p w14:paraId="4819B645" w14:textId="77777777" w:rsidR="00582BCE" w:rsidRPr="00A84AAE" w:rsidRDefault="00582BCE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którzy w ciągu ostatnich trzech lat przed wszczęciem postępowania wyrządzili szkodę spółce Międzynarodowe Targi Poznańskie sp. z o.o., nie wykonując zamówienia lub wykonując je nienależycie bądź też nie przystąpili do podpisania umowy</w:t>
      </w:r>
    </w:p>
    <w:p w14:paraId="1D724EE8" w14:textId="77777777" w:rsidR="00582BCE" w:rsidRPr="00A84AAE" w:rsidRDefault="00582BCE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którzy na dzień składania oferty pozostają ze spółką Międzynarodowe Targi Poznańskie sp. z o.o. w sporze dotyczącym roszczeń majątkowych (niezależnie od podstawy odpowiedzialności tych podmiotów),</w:t>
      </w:r>
    </w:p>
    <w:p w14:paraId="4549EBF4" w14:textId="77777777" w:rsidR="00582BCE" w:rsidRPr="00A84AAE" w:rsidRDefault="00582BCE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w stosunku do których otwarto likwidację lub wobec których ogłoszono upadłość,</w:t>
      </w:r>
    </w:p>
    <w:p w14:paraId="3FEDC908" w14:textId="77777777" w:rsidR="00F9455A" w:rsidRPr="00A84AAE" w:rsidRDefault="00582BCE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którzy wykonywali czynności związane z przygotowaniem prowadzonego postępowania lub korzystali, w celu sporządzenia oferty, z osób uczestniczących w dokonywaniu tych czynności,</w:t>
      </w:r>
    </w:p>
    <w:p w14:paraId="20460622" w14:textId="77777777" w:rsidR="00582BCE" w:rsidRPr="00A84AAE" w:rsidRDefault="00582BCE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którzy złożyli nieprawdziwe informacje mające wpływ na wynik prowadzonego postępowania,</w:t>
      </w:r>
    </w:p>
    <w:p w14:paraId="3966121B" w14:textId="77777777" w:rsidR="00582BCE" w:rsidRPr="00A84AAE" w:rsidRDefault="00582BCE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na podstawie art. 7 ust. 1 ustawy z dnia 13 kwietnia 2022 roku o szczególnych rozwiązaniach w zakresie przeciwdziałania wspieraniu agresji na Ukrainę oraz służących ochronie bezpieczeństwa narodowego (tj. Dz. U. 2022 poz. 835 z późn. zm.),</w:t>
      </w:r>
    </w:p>
    <w:p w14:paraId="7B1DE20D" w14:textId="034EA335" w:rsidR="002F28A1" w:rsidRPr="007430FA" w:rsidRDefault="00582BCE" w:rsidP="00A84AA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może ponadto wykluczyć Wykonawcę, który ma sprzeczne interesy z Zamawiającym – w szczególności gdy zaangażowanie jego zasobów technicznych lub zawodowych w inne przedsięwzięcia gospodarcze może mieć negatywny wpływ na realizację przedmiotu zamówienia</w:t>
      </w:r>
    </w:p>
    <w:p w14:paraId="26AA3E70" w14:textId="0C1ADA1C" w:rsidR="00582BCE" w:rsidRPr="00A84AAE" w:rsidRDefault="00F9455A" w:rsidP="00A84A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84AAE">
        <w:rPr>
          <w:rFonts w:eastAsia="Times New Roman" w:cstheme="minorHAnsi"/>
          <w:b/>
          <w:lang w:eastAsia="pl-PL"/>
        </w:rPr>
        <w:t>KRYTERIA WYBORU</w:t>
      </w:r>
      <w:r w:rsidR="00582BCE" w:rsidRPr="00A84AAE">
        <w:rPr>
          <w:rFonts w:eastAsia="Times New Roman" w:cstheme="minorHAnsi"/>
          <w:b/>
          <w:lang w:eastAsia="pl-PL"/>
        </w:rPr>
        <w:t xml:space="preserve"> OFERENTA</w:t>
      </w:r>
    </w:p>
    <w:p w14:paraId="7D2E2595" w14:textId="7CD2B21A" w:rsidR="00614945" w:rsidRPr="00A84AAE" w:rsidRDefault="00614945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Najkorzystniejsza cena</w:t>
      </w:r>
      <w:r w:rsidR="00C25829" w:rsidRPr="00A84AAE">
        <w:rPr>
          <w:rFonts w:eastAsia="Times New Roman" w:cstheme="minorHAnsi"/>
          <w:lang w:eastAsia="pl-PL"/>
        </w:rPr>
        <w:t xml:space="preserve"> </w:t>
      </w:r>
      <w:r w:rsidR="00C94C05" w:rsidRPr="00A84AAE">
        <w:rPr>
          <w:rFonts w:eastAsia="Times New Roman" w:cstheme="minorHAnsi"/>
          <w:lang w:eastAsia="pl-PL"/>
        </w:rPr>
        <w:t>ryczałtowa za obszar</w:t>
      </w:r>
    </w:p>
    <w:p w14:paraId="15692FD9" w14:textId="7E3A7D48" w:rsidR="00C25829" w:rsidRPr="00A84AAE" w:rsidRDefault="00C25829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Najkorzystniejsze warunki na realizację serwisu awaryjnego oraz asysty.</w:t>
      </w:r>
    </w:p>
    <w:p w14:paraId="36E02B5F" w14:textId="634F2DEE" w:rsidR="00614945" w:rsidRPr="00A84AAE" w:rsidRDefault="00614945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Style w:val="Pogrubienie"/>
          <w:rFonts w:eastAsia="Times New Roman" w:cstheme="minorHAnsi"/>
          <w:b w:val="0"/>
          <w:bCs w:val="0"/>
          <w:lang w:eastAsia="pl-PL"/>
        </w:rPr>
      </w:pPr>
      <w:r w:rsidRPr="00A84AAE">
        <w:rPr>
          <w:rStyle w:val="Pogrubienie"/>
          <w:rFonts w:cstheme="minorHAnsi"/>
          <w:b w:val="0"/>
        </w:rPr>
        <w:t>wiarygodność ekonomiczna Oferenta</w:t>
      </w:r>
    </w:p>
    <w:p w14:paraId="6FA1F2CD" w14:textId="6E557876" w:rsidR="00614945" w:rsidRPr="00A84AAE" w:rsidRDefault="00614945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Style w:val="Pogrubienie"/>
          <w:rFonts w:eastAsia="Times New Roman" w:cstheme="minorHAnsi"/>
          <w:b w:val="0"/>
          <w:bCs w:val="0"/>
          <w:lang w:eastAsia="pl-PL"/>
        </w:rPr>
      </w:pPr>
      <w:r w:rsidRPr="00A84AAE">
        <w:rPr>
          <w:rStyle w:val="Pogrubienie"/>
          <w:rFonts w:cstheme="minorHAnsi"/>
          <w:b w:val="0"/>
        </w:rPr>
        <w:t>brak zaległości płatniczych wobec Zamawiającego</w:t>
      </w:r>
    </w:p>
    <w:p w14:paraId="5FFB378F" w14:textId="438F49FB" w:rsidR="00614945" w:rsidRPr="00A84AAE" w:rsidRDefault="00614945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Style w:val="Pogrubienie"/>
          <w:rFonts w:cstheme="minorHAnsi"/>
          <w:b w:val="0"/>
        </w:rPr>
        <w:t>sprzęt, wiedza i doświadczenie w realizacji podobnych zadań</w:t>
      </w:r>
    </w:p>
    <w:p w14:paraId="6C2A2454" w14:textId="77777777" w:rsidR="00582BCE" w:rsidRPr="00A84AAE" w:rsidRDefault="00582BCE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dopuszcza możliwości wyboru do realizacji zadania jednego lub więcej Wykonawców,</w:t>
      </w:r>
    </w:p>
    <w:p w14:paraId="27C09BF5" w14:textId="77777777" w:rsidR="00582BCE" w:rsidRPr="00A84AAE" w:rsidRDefault="00582BCE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zastrzega sobie prawo do swobodnego wyboru oferenta</w:t>
      </w:r>
    </w:p>
    <w:p w14:paraId="232BE025" w14:textId="77777777" w:rsidR="00582BCE" w:rsidRPr="00A84AAE" w:rsidRDefault="00582BCE" w:rsidP="00A84AA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odrzuci ofertę o najniższych cenach i prowizji, jeżeli zostanie ona uznana za nierealną w świetle warunków technicznych lub kontraktowych</w:t>
      </w:r>
    </w:p>
    <w:p w14:paraId="6542B29F" w14:textId="77777777" w:rsidR="00582BCE" w:rsidRPr="00A84AAE" w:rsidRDefault="00582BCE" w:rsidP="00A84A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84AAE">
        <w:rPr>
          <w:rFonts w:eastAsia="Times New Roman" w:cstheme="minorHAnsi"/>
          <w:b/>
          <w:lang w:eastAsia="pl-PL"/>
        </w:rPr>
        <w:t>OGŁOSZENIE WYNIKÓW</w:t>
      </w:r>
    </w:p>
    <w:p w14:paraId="4ACB6D08" w14:textId="77777777" w:rsidR="00582BCE" w:rsidRPr="00A84AAE" w:rsidRDefault="00582BCE" w:rsidP="00A84AAE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Ogłoszenie wyników nastąpi komunikatem publicznym na Platformie zakupowej.</w:t>
      </w:r>
    </w:p>
    <w:p w14:paraId="79229BA0" w14:textId="77777777" w:rsidR="00582BCE" w:rsidRPr="00A84AAE" w:rsidRDefault="00582BCE" w:rsidP="00A84A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84AAE">
        <w:rPr>
          <w:rFonts w:eastAsia="Times New Roman" w:cstheme="minorHAnsi"/>
          <w:b/>
          <w:lang w:eastAsia="pl-PL"/>
        </w:rPr>
        <w:t>UNIEWAŻNIENIE KONKURSU</w:t>
      </w:r>
    </w:p>
    <w:p w14:paraId="3FB95385" w14:textId="77777777" w:rsidR="00582BCE" w:rsidRPr="00A84AAE" w:rsidRDefault="00582BCE" w:rsidP="00A84AAE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84AAE">
        <w:rPr>
          <w:rFonts w:eastAsia="Times New Roman" w:cstheme="minorHAnsi"/>
          <w:lang w:eastAsia="pl-PL"/>
        </w:rPr>
        <w:t>Zamawiający zastrzega sobie prawo unieważnienia konkursu ofert bez podania przyczyny.</w:t>
      </w:r>
    </w:p>
    <w:p w14:paraId="43C5DBAD" w14:textId="77777777" w:rsidR="0097305D" w:rsidRPr="00A84AAE" w:rsidRDefault="0097305D" w:rsidP="00A84A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84AAE">
        <w:rPr>
          <w:rFonts w:eastAsia="Times New Roman" w:cstheme="minorHAnsi"/>
          <w:b/>
          <w:lang w:eastAsia="pl-PL"/>
        </w:rPr>
        <w:t>INFORMACJE O FORMALNOŚCIACH JAKIE POWINNY ZOSTAĆ DOPEŁNIONE PO ZAKOŃCZENIU OFERTOWANIA</w:t>
      </w:r>
    </w:p>
    <w:p w14:paraId="188944D5" w14:textId="77777777" w:rsidR="0097305D" w:rsidRPr="007430FA" w:rsidRDefault="0097305D" w:rsidP="00A84AAE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430FA">
        <w:rPr>
          <w:rFonts w:eastAsia="Times New Roman" w:cstheme="minorHAnsi"/>
          <w:lang w:eastAsia="pl-PL"/>
        </w:rPr>
        <w:t>Oferent w terminie do 14 dni od chwili ogłoszenia wyników konkursu ofert winien dostarczyć podpisaną przez siebie umowę zgodną z warunkami określonymi w ofercie. Jeżeli Oferent nie dostarczy umowy w w/w terminie lub w innej formie uchylać się</w:t>
      </w:r>
      <w:r w:rsidR="006C5704" w:rsidRPr="007430FA">
        <w:rPr>
          <w:rFonts w:eastAsia="Times New Roman" w:cstheme="minorHAnsi"/>
          <w:lang w:eastAsia="pl-PL"/>
        </w:rPr>
        <w:t xml:space="preserve"> </w:t>
      </w:r>
      <w:r w:rsidRPr="007430FA">
        <w:rPr>
          <w:rFonts w:eastAsia="Times New Roman" w:cstheme="minorHAnsi"/>
          <w:lang w:eastAsia="pl-PL"/>
        </w:rPr>
        <w:t>będzie od jej zawarcia, wybór przeprowadza się ponownie spośród pozostałych złożonych ofert, pod warunkiem, że nie upłynął okres związania ofertą.</w:t>
      </w:r>
    </w:p>
    <w:p w14:paraId="65224FB5" w14:textId="77777777" w:rsidR="00582BCE" w:rsidRPr="00A84AAE" w:rsidRDefault="00582BCE" w:rsidP="00A84AAE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7058B2A9" w14:textId="77777777" w:rsidR="004A3D88" w:rsidRPr="00A84AAE" w:rsidRDefault="004A3D88" w:rsidP="00A84AAE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15CAEA6B" w14:textId="77777777" w:rsidR="004A3D88" w:rsidRPr="00A84AAE" w:rsidRDefault="004A3D88" w:rsidP="00A84AAE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248FC970" w14:textId="77777777" w:rsidR="00134147" w:rsidRPr="00A84AAE" w:rsidRDefault="00134147" w:rsidP="00A84AAE">
      <w:pPr>
        <w:spacing w:line="360" w:lineRule="auto"/>
        <w:rPr>
          <w:rFonts w:cstheme="minorHAnsi"/>
        </w:rPr>
      </w:pPr>
    </w:p>
    <w:sectPr w:rsidR="00134147" w:rsidRPr="00A84AAE" w:rsidSect="0066025E">
      <w:headerReference w:type="default" r:id="rId7"/>
      <w:footerReference w:type="default" r:id="rId8"/>
      <w:pgSz w:w="11906" w:h="16838"/>
      <w:pgMar w:top="992" w:right="1418" w:bottom="2552" w:left="1418" w:header="709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CFD607" w16cid:durableId="76CFD607"/>
  <w16cid:commentId w16cid:paraId="2077ADBF" w16cid:durableId="2077ADBF"/>
  <w16cid:commentId w16cid:paraId="2E4F8285" w16cid:durableId="2E4F8285"/>
  <w16cid:commentId w16cid:paraId="052A3E79" w16cid:durableId="052A3E79"/>
  <w16cid:commentId w16cid:paraId="6B1604A3" w16cid:durableId="6B1604A3"/>
  <w16cid:commentId w16cid:paraId="26A8E7DE" w16cid:durableId="26A8E7DE"/>
  <w16cid:commentId w16cid:paraId="106E3090" w16cid:durableId="106E30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62C8E" w14:textId="77777777" w:rsidR="00D101BB" w:rsidRDefault="00D101BB" w:rsidP="00F80242">
      <w:pPr>
        <w:spacing w:after="0" w:line="240" w:lineRule="auto"/>
      </w:pPr>
      <w:r>
        <w:separator/>
      </w:r>
    </w:p>
  </w:endnote>
  <w:endnote w:type="continuationSeparator" w:id="0">
    <w:p w14:paraId="59DB9965" w14:textId="77777777" w:rsidR="00D101BB" w:rsidRDefault="00D101BB" w:rsidP="00F80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5EABD" w14:textId="77777777" w:rsidR="005F3BB4" w:rsidRDefault="005F3BB4">
    <w:pPr>
      <w:pStyle w:val="Stopka"/>
    </w:pPr>
  </w:p>
  <w:p w14:paraId="7A2B4187" w14:textId="77777777" w:rsidR="005F3BB4" w:rsidRDefault="005F3BB4">
    <w:pPr>
      <w:pStyle w:val="Stopka"/>
    </w:pPr>
  </w:p>
  <w:p w14:paraId="687DD552" w14:textId="77777777" w:rsidR="005F3BB4" w:rsidRDefault="005F3BB4">
    <w:pPr>
      <w:pStyle w:val="Stopka"/>
    </w:pPr>
  </w:p>
  <w:p w14:paraId="3E6D9F9A" w14:textId="77777777" w:rsidR="005F3BB4" w:rsidRDefault="005F3BB4">
    <w:pPr>
      <w:pStyle w:val="Stopka"/>
    </w:pPr>
  </w:p>
  <w:p w14:paraId="0E90B79B" w14:textId="77777777" w:rsidR="005F3BB4" w:rsidRDefault="005F3BB4">
    <w:pPr>
      <w:pStyle w:val="Stopka"/>
    </w:pPr>
  </w:p>
  <w:p w14:paraId="60E074EC" w14:textId="77777777" w:rsidR="005F3BB4" w:rsidRDefault="005F3B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EF515" w14:textId="77777777" w:rsidR="00D101BB" w:rsidRDefault="00D101BB" w:rsidP="00F80242">
      <w:pPr>
        <w:spacing w:after="0" w:line="240" w:lineRule="auto"/>
      </w:pPr>
      <w:r>
        <w:separator/>
      </w:r>
    </w:p>
  </w:footnote>
  <w:footnote w:type="continuationSeparator" w:id="0">
    <w:p w14:paraId="6A3E417E" w14:textId="77777777" w:rsidR="00D101BB" w:rsidRDefault="00D101BB" w:rsidP="00F80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44F0F" w14:textId="77777777" w:rsidR="005F3BB4" w:rsidRDefault="005F3BB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6F944E3" wp14:editId="73D46CC3">
          <wp:simplePos x="0" y="0"/>
          <wp:positionH relativeFrom="page">
            <wp:posOffset>-38485</wp:posOffset>
          </wp:positionH>
          <wp:positionV relativeFrom="paragraph">
            <wp:posOffset>-449580</wp:posOffset>
          </wp:positionV>
          <wp:extent cx="7620385" cy="106870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2038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A9A553" w14:textId="77777777" w:rsidR="005F3BB4" w:rsidRDefault="005F3BB4">
    <w:pPr>
      <w:pStyle w:val="Nagwek"/>
    </w:pPr>
  </w:p>
  <w:p w14:paraId="753847CD" w14:textId="77777777" w:rsidR="005F3BB4" w:rsidRDefault="005F3BB4">
    <w:pPr>
      <w:pStyle w:val="Nagwek"/>
    </w:pPr>
  </w:p>
  <w:p w14:paraId="0B277DD6" w14:textId="77777777" w:rsidR="005F3BB4" w:rsidRDefault="005F3BB4">
    <w:pPr>
      <w:pStyle w:val="Nagwek"/>
    </w:pPr>
  </w:p>
  <w:p w14:paraId="05131FB0" w14:textId="77777777" w:rsidR="005F3BB4" w:rsidRDefault="005F3BB4">
    <w:pPr>
      <w:pStyle w:val="Nagwek"/>
    </w:pPr>
  </w:p>
  <w:p w14:paraId="49B3451B" w14:textId="77777777" w:rsidR="00F80242" w:rsidRDefault="00F80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1FAA"/>
    <w:multiLevelType w:val="multilevel"/>
    <w:tmpl w:val="34724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8509D"/>
    <w:multiLevelType w:val="multilevel"/>
    <w:tmpl w:val="34724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47194"/>
    <w:multiLevelType w:val="multilevel"/>
    <w:tmpl w:val="34724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8A408F"/>
    <w:multiLevelType w:val="multilevel"/>
    <w:tmpl w:val="1C543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2D30742"/>
    <w:multiLevelType w:val="hybridMultilevel"/>
    <w:tmpl w:val="BC88567C"/>
    <w:lvl w:ilvl="0" w:tplc="9EE40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242D40"/>
    <w:multiLevelType w:val="multilevel"/>
    <w:tmpl w:val="7C36B6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sz w:val="22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655390"/>
    <w:multiLevelType w:val="multilevel"/>
    <w:tmpl w:val="26921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7" w15:restartNumberingAfterBreak="0">
    <w:nsid w:val="488D1514"/>
    <w:multiLevelType w:val="multilevel"/>
    <w:tmpl w:val="34724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BD7CE3"/>
    <w:multiLevelType w:val="hybridMultilevel"/>
    <w:tmpl w:val="91B0AA46"/>
    <w:lvl w:ilvl="0" w:tplc="0415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55DB0560"/>
    <w:multiLevelType w:val="multilevel"/>
    <w:tmpl w:val="1C543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6E14A9A"/>
    <w:multiLevelType w:val="multilevel"/>
    <w:tmpl w:val="8870D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07F2A1D"/>
    <w:multiLevelType w:val="multilevel"/>
    <w:tmpl w:val="1C543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851" w:hanging="17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040" w:hanging="1800"/>
        </w:pPr>
        <w:rPr>
          <w:rFonts w:hint="default"/>
        </w:rPr>
      </w:lvl>
    </w:lvlOverride>
  </w:num>
  <w:num w:numId="5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21" w:hanging="511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964" w:hanging="34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040" w:hanging="1800"/>
        </w:pPr>
        <w:rPr>
          <w:rFonts w:hint="default"/>
        </w:rPr>
      </w:lvl>
    </w:lvlOverride>
  </w:num>
  <w:num w:numId="6">
    <w:abstractNumId w:val="2"/>
  </w:num>
  <w:num w:numId="7">
    <w:abstractNumId w:val="0"/>
  </w:num>
  <w:num w:numId="8">
    <w:abstractNumId w:val="7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242"/>
    <w:rsid w:val="00043FF9"/>
    <w:rsid w:val="00054D53"/>
    <w:rsid w:val="000B59E9"/>
    <w:rsid w:val="000B6032"/>
    <w:rsid w:val="00134147"/>
    <w:rsid w:val="00147697"/>
    <w:rsid w:val="00155A29"/>
    <w:rsid w:val="00162FE6"/>
    <w:rsid w:val="002171A1"/>
    <w:rsid w:val="00223EFF"/>
    <w:rsid w:val="0022603D"/>
    <w:rsid w:val="0028694E"/>
    <w:rsid w:val="002C77E7"/>
    <w:rsid w:val="002D5717"/>
    <w:rsid w:val="002D6552"/>
    <w:rsid w:val="002E620D"/>
    <w:rsid w:val="002F28A1"/>
    <w:rsid w:val="003218F7"/>
    <w:rsid w:val="0035542F"/>
    <w:rsid w:val="00383A4A"/>
    <w:rsid w:val="00394721"/>
    <w:rsid w:val="003A45E1"/>
    <w:rsid w:val="003B2C93"/>
    <w:rsid w:val="003C2405"/>
    <w:rsid w:val="003C619A"/>
    <w:rsid w:val="003E3F16"/>
    <w:rsid w:val="00433134"/>
    <w:rsid w:val="004355F9"/>
    <w:rsid w:val="0043580A"/>
    <w:rsid w:val="00450EA3"/>
    <w:rsid w:val="00453338"/>
    <w:rsid w:val="00455B26"/>
    <w:rsid w:val="0045704B"/>
    <w:rsid w:val="00487442"/>
    <w:rsid w:val="004A0AA3"/>
    <w:rsid w:val="004A15C4"/>
    <w:rsid w:val="004A3D88"/>
    <w:rsid w:val="004E242C"/>
    <w:rsid w:val="004E2C9F"/>
    <w:rsid w:val="004E430C"/>
    <w:rsid w:val="004F775D"/>
    <w:rsid w:val="00535FC8"/>
    <w:rsid w:val="00551BC5"/>
    <w:rsid w:val="0056356C"/>
    <w:rsid w:val="00582BCE"/>
    <w:rsid w:val="005C0654"/>
    <w:rsid w:val="005F3BB4"/>
    <w:rsid w:val="005F4198"/>
    <w:rsid w:val="00614945"/>
    <w:rsid w:val="00615950"/>
    <w:rsid w:val="00624AE2"/>
    <w:rsid w:val="00652446"/>
    <w:rsid w:val="0066025E"/>
    <w:rsid w:val="00666648"/>
    <w:rsid w:val="00675C56"/>
    <w:rsid w:val="00693EFB"/>
    <w:rsid w:val="006C5704"/>
    <w:rsid w:val="006E7ECB"/>
    <w:rsid w:val="00700379"/>
    <w:rsid w:val="007017EA"/>
    <w:rsid w:val="00741F6A"/>
    <w:rsid w:val="007430FA"/>
    <w:rsid w:val="00765752"/>
    <w:rsid w:val="00776FA1"/>
    <w:rsid w:val="007F3614"/>
    <w:rsid w:val="007F3BD6"/>
    <w:rsid w:val="00815E8B"/>
    <w:rsid w:val="008311B4"/>
    <w:rsid w:val="00836AB0"/>
    <w:rsid w:val="008746F4"/>
    <w:rsid w:val="00875F58"/>
    <w:rsid w:val="008B5CE5"/>
    <w:rsid w:val="008D5B58"/>
    <w:rsid w:val="008F093E"/>
    <w:rsid w:val="0090085F"/>
    <w:rsid w:val="009572F7"/>
    <w:rsid w:val="009652C1"/>
    <w:rsid w:val="0097305D"/>
    <w:rsid w:val="00975A2F"/>
    <w:rsid w:val="00976B29"/>
    <w:rsid w:val="00992998"/>
    <w:rsid w:val="009C71B3"/>
    <w:rsid w:val="009E3ED8"/>
    <w:rsid w:val="009F4386"/>
    <w:rsid w:val="00A265B5"/>
    <w:rsid w:val="00A57367"/>
    <w:rsid w:val="00A73527"/>
    <w:rsid w:val="00A84AAE"/>
    <w:rsid w:val="00AA34EE"/>
    <w:rsid w:val="00AE46CB"/>
    <w:rsid w:val="00AF48C7"/>
    <w:rsid w:val="00AF7D57"/>
    <w:rsid w:val="00B30616"/>
    <w:rsid w:val="00B51F51"/>
    <w:rsid w:val="00B7269D"/>
    <w:rsid w:val="00BA1335"/>
    <w:rsid w:val="00BB013B"/>
    <w:rsid w:val="00BB3107"/>
    <w:rsid w:val="00BC0F3B"/>
    <w:rsid w:val="00BD733C"/>
    <w:rsid w:val="00BE545A"/>
    <w:rsid w:val="00BF4E26"/>
    <w:rsid w:val="00C0233C"/>
    <w:rsid w:val="00C25829"/>
    <w:rsid w:val="00C425DA"/>
    <w:rsid w:val="00C87D2A"/>
    <w:rsid w:val="00C94C05"/>
    <w:rsid w:val="00CA241A"/>
    <w:rsid w:val="00CA6709"/>
    <w:rsid w:val="00CC4D9F"/>
    <w:rsid w:val="00D02315"/>
    <w:rsid w:val="00D101BB"/>
    <w:rsid w:val="00D112CF"/>
    <w:rsid w:val="00D1408E"/>
    <w:rsid w:val="00D16AAD"/>
    <w:rsid w:val="00D24768"/>
    <w:rsid w:val="00D30E6E"/>
    <w:rsid w:val="00D3630C"/>
    <w:rsid w:val="00D4162A"/>
    <w:rsid w:val="00D5551D"/>
    <w:rsid w:val="00D60375"/>
    <w:rsid w:val="00D81FB1"/>
    <w:rsid w:val="00D8246B"/>
    <w:rsid w:val="00DD23A1"/>
    <w:rsid w:val="00E051AF"/>
    <w:rsid w:val="00E51557"/>
    <w:rsid w:val="00E575C8"/>
    <w:rsid w:val="00E669C5"/>
    <w:rsid w:val="00E70AA9"/>
    <w:rsid w:val="00E70DDF"/>
    <w:rsid w:val="00E807B5"/>
    <w:rsid w:val="00E86EC8"/>
    <w:rsid w:val="00E92456"/>
    <w:rsid w:val="00E95737"/>
    <w:rsid w:val="00EA6B3A"/>
    <w:rsid w:val="00EC26D6"/>
    <w:rsid w:val="00EC67B0"/>
    <w:rsid w:val="00F22096"/>
    <w:rsid w:val="00F61077"/>
    <w:rsid w:val="00F80242"/>
    <w:rsid w:val="00F87262"/>
    <w:rsid w:val="00F9455A"/>
    <w:rsid w:val="00FA1BB7"/>
    <w:rsid w:val="00FB2395"/>
    <w:rsid w:val="00FC0507"/>
    <w:rsid w:val="00FD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245904"/>
  <w15:docId w15:val="{7F70D617-AD16-44DE-ADB8-62274158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0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242"/>
  </w:style>
  <w:style w:type="paragraph" w:styleId="Stopka">
    <w:name w:val="footer"/>
    <w:basedOn w:val="Normalny"/>
    <w:link w:val="StopkaZnak"/>
    <w:uiPriority w:val="99"/>
    <w:unhideWhenUsed/>
    <w:rsid w:val="00F80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242"/>
  </w:style>
  <w:style w:type="character" w:styleId="Hipercze">
    <w:name w:val="Hyperlink"/>
    <w:basedOn w:val="Domylnaczcionkaakapitu"/>
    <w:uiPriority w:val="99"/>
    <w:unhideWhenUsed/>
    <w:rsid w:val="00223EF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3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EF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0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017EA"/>
    <w:rPr>
      <w:b/>
      <w:bCs/>
    </w:rPr>
  </w:style>
  <w:style w:type="character" w:styleId="Uwydatnienie">
    <w:name w:val="Emphasis"/>
    <w:basedOn w:val="Domylnaczcionkaakapitu"/>
    <w:uiPriority w:val="20"/>
    <w:qFormat/>
    <w:rsid w:val="007017EA"/>
    <w:rPr>
      <w:i/>
      <w:iCs/>
    </w:rPr>
  </w:style>
  <w:style w:type="table" w:styleId="Tabela-Siatka">
    <w:name w:val="Table Grid"/>
    <w:basedOn w:val="Standardowy"/>
    <w:uiPriority w:val="59"/>
    <w:rsid w:val="00582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"/>
    <w:basedOn w:val="Normalny"/>
    <w:link w:val="AkapitzlistZnak"/>
    <w:uiPriority w:val="34"/>
    <w:qFormat/>
    <w:rsid w:val="00582B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945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5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5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5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55A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4355F9"/>
  </w:style>
  <w:style w:type="paragraph" w:customStyle="1" w:styleId="Default">
    <w:name w:val="Default"/>
    <w:rsid w:val="004355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8135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7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6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813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42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997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0762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70461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9445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7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2402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MTP</Company>
  <LinksUpToDate>false</LinksUpToDate>
  <CharactersWithSpaces>16785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Witomska</dc:creator>
  <cp:lastModifiedBy>Marta Dejnak</cp:lastModifiedBy>
  <cp:revision>5</cp:revision>
  <cp:lastPrinted>2026-02-09T13:23:00Z</cp:lastPrinted>
  <dcterms:created xsi:type="dcterms:W3CDTF">2026-04-30T06:11:00Z</dcterms:created>
  <dcterms:modified xsi:type="dcterms:W3CDTF">2026-05-15T07:36:00Z</dcterms:modified>
</cp:coreProperties>
</file>